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47" w:rsidRPr="00D966E1" w:rsidRDefault="00047747" w:rsidP="00047747">
      <w:pPr>
        <w:spacing w:line="360" w:lineRule="auto"/>
        <w:jc w:val="center"/>
        <w:rPr>
          <w:rFonts w:ascii="Arial" w:hAnsi="Arial" w:cs="David"/>
          <w:bCs/>
          <w:sz w:val="28"/>
          <w:szCs w:val="28"/>
          <w:rtl/>
        </w:rPr>
      </w:pPr>
      <w:r w:rsidRPr="00D966E1">
        <w:rPr>
          <w:rFonts w:ascii="Arial" w:hAnsi="Arial" w:cs="David"/>
          <w:bCs/>
          <w:sz w:val="28"/>
          <w:szCs w:val="28"/>
          <w:rtl/>
        </w:rPr>
        <w:t>אוניברסיטת תל-אביב</w:t>
      </w:r>
    </w:p>
    <w:p w:rsidR="00047747" w:rsidRPr="00D966E1" w:rsidRDefault="00047747" w:rsidP="00047747">
      <w:pPr>
        <w:spacing w:after="240" w:line="360" w:lineRule="auto"/>
        <w:jc w:val="center"/>
        <w:rPr>
          <w:rFonts w:ascii="Arial" w:hAnsi="Arial" w:cs="David"/>
          <w:bCs/>
          <w:sz w:val="28"/>
          <w:szCs w:val="28"/>
          <w:rtl/>
        </w:rPr>
      </w:pPr>
      <w:r w:rsidRPr="00D966E1">
        <w:rPr>
          <w:rFonts w:ascii="Arial" w:hAnsi="Arial" w:cs="David"/>
          <w:bCs/>
          <w:sz w:val="28"/>
          <w:szCs w:val="28"/>
          <w:rtl/>
        </w:rPr>
        <w:t>הפקולטה למשפטים ע"ש בוכמן</w:t>
      </w:r>
    </w:p>
    <w:p w:rsidR="00047747" w:rsidRPr="00D966E1" w:rsidRDefault="00047747" w:rsidP="00047747">
      <w:pPr>
        <w:spacing w:line="360" w:lineRule="auto"/>
        <w:jc w:val="center"/>
        <w:rPr>
          <w:rFonts w:ascii="Arial" w:hAnsi="Arial" w:cs="David"/>
          <w:bCs/>
          <w:sz w:val="28"/>
          <w:szCs w:val="28"/>
          <w:rtl/>
        </w:rPr>
      </w:pPr>
      <w:r w:rsidRPr="00D966E1">
        <w:rPr>
          <w:rFonts w:ascii="Arial" w:hAnsi="Arial" w:cs="David"/>
          <w:bCs/>
          <w:sz w:val="28"/>
          <w:szCs w:val="28"/>
          <w:rtl/>
        </w:rPr>
        <w:t>בחינה במשפט מסחרי: דיני שעבודים</w:t>
      </w:r>
    </w:p>
    <w:p w:rsidR="00357308" w:rsidRPr="00D966E1" w:rsidRDefault="00047747" w:rsidP="00357308">
      <w:pPr>
        <w:spacing w:line="360" w:lineRule="auto"/>
        <w:jc w:val="center"/>
        <w:rPr>
          <w:rFonts w:ascii="Arial" w:hAnsi="Arial" w:cs="David"/>
          <w:bCs/>
          <w:sz w:val="28"/>
          <w:szCs w:val="28"/>
          <w:u w:val="single"/>
          <w:rtl/>
        </w:rPr>
      </w:pPr>
      <w:r w:rsidRPr="00D966E1">
        <w:rPr>
          <w:rFonts w:ascii="Arial" w:hAnsi="Arial" w:cs="David"/>
          <w:bCs/>
          <w:sz w:val="28"/>
          <w:szCs w:val="28"/>
          <w:u w:val="single"/>
          <w:rtl/>
        </w:rPr>
        <w:t>תשע"ז – מועד ב –</w:t>
      </w:r>
      <w:r w:rsidR="00357308" w:rsidRPr="00D966E1">
        <w:rPr>
          <w:rFonts w:ascii="Arial" w:hAnsi="Arial" w:cs="David"/>
          <w:bCs/>
          <w:sz w:val="28"/>
          <w:szCs w:val="28"/>
          <w:u w:val="single"/>
          <w:rtl/>
        </w:rPr>
        <w:t xml:space="preserve">30.7.2017  </w:t>
      </w:r>
    </w:p>
    <w:p w:rsidR="00047747" w:rsidRPr="00D966E1" w:rsidRDefault="00047747" w:rsidP="00357308">
      <w:pPr>
        <w:spacing w:line="360" w:lineRule="auto"/>
        <w:jc w:val="center"/>
        <w:rPr>
          <w:rFonts w:ascii="Arial" w:hAnsi="Arial" w:cs="David"/>
          <w:bCs/>
          <w:sz w:val="28"/>
          <w:szCs w:val="28"/>
          <w:rtl/>
        </w:rPr>
      </w:pPr>
      <w:r w:rsidRPr="00D966E1">
        <w:rPr>
          <w:rFonts w:ascii="Arial" w:hAnsi="Arial" w:cs="David"/>
          <w:bCs/>
          <w:sz w:val="28"/>
          <w:szCs w:val="28"/>
          <w:rtl/>
        </w:rPr>
        <w:t>פרופ' נינה זלצמן, עו"ד יואב הרטמן, מר שניר רטנר</w:t>
      </w:r>
    </w:p>
    <w:p w:rsidR="00047747" w:rsidRDefault="00047747" w:rsidP="00047747">
      <w:pPr>
        <w:jc w:val="center"/>
        <w:rPr>
          <w:rFonts w:ascii="Arial" w:hAnsi="Arial"/>
          <w:bCs/>
          <w:sz w:val="28"/>
          <w:szCs w:val="28"/>
          <w:rtl/>
        </w:rPr>
      </w:pPr>
    </w:p>
    <w:p w:rsidR="007B765C" w:rsidRPr="00D966E1" w:rsidRDefault="007B765C" w:rsidP="00047747">
      <w:pPr>
        <w:jc w:val="center"/>
        <w:rPr>
          <w:rFonts w:ascii="Arial" w:hAnsi="Arial" w:cs="David"/>
          <w:b/>
          <w:sz w:val="28"/>
          <w:szCs w:val="28"/>
          <w:u w:val="single"/>
          <w:rtl/>
        </w:rPr>
      </w:pPr>
      <w:r w:rsidRPr="00D966E1">
        <w:rPr>
          <w:rFonts w:ascii="Arial" w:hAnsi="Arial" w:cs="David" w:hint="cs"/>
          <w:b/>
          <w:sz w:val="28"/>
          <w:szCs w:val="28"/>
          <w:u w:val="single"/>
          <w:rtl/>
        </w:rPr>
        <w:t xml:space="preserve">פתרון </w:t>
      </w:r>
    </w:p>
    <w:p w:rsidR="00047747" w:rsidRPr="00E013E0" w:rsidRDefault="00047747" w:rsidP="009F3C17">
      <w:pPr>
        <w:spacing w:before="240" w:after="240" w:line="480" w:lineRule="auto"/>
        <w:jc w:val="both"/>
        <w:rPr>
          <w:rFonts w:ascii="Arial" w:hAnsi="Arial"/>
          <w:b/>
          <w:bCs/>
          <w:sz w:val="28"/>
          <w:szCs w:val="28"/>
          <w:rtl/>
        </w:rPr>
      </w:pPr>
    </w:p>
    <w:p w:rsidR="009F3C17" w:rsidRPr="00C36A48" w:rsidRDefault="009F3C17" w:rsidP="00047747">
      <w:pPr>
        <w:spacing w:before="240" w:after="240" w:line="480" w:lineRule="auto"/>
        <w:jc w:val="both"/>
        <w:rPr>
          <w:rFonts w:ascii="Arial" w:hAnsi="Arial" w:cs="David"/>
          <w:b/>
          <w:bCs/>
          <w:sz w:val="28"/>
          <w:szCs w:val="28"/>
          <w:u w:val="single"/>
          <w:rtl/>
        </w:rPr>
      </w:pPr>
      <w:r w:rsidRPr="00C36A48">
        <w:rPr>
          <w:rFonts w:ascii="Arial" w:hAnsi="Arial" w:cs="David"/>
          <w:b/>
          <w:bCs/>
          <w:sz w:val="28"/>
          <w:szCs w:val="28"/>
          <w:u w:val="single"/>
          <w:rtl/>
        </w:rPr>
        <w:t>שאלה</w:t>
      </w:r>
      <w:r w:rsidR="00E10187" w:rsidRPr="00C36A48">
        <w:rPr>
          <w:rFonts w:ascii="Arial" w:hAnsi="Arial" w:cs="David"/>
          <w:b/>
          <w:bCs/>
          <w:sz w:val="28"/>
          <w:szCs w:val="28"/>
          <w:u w:val="single"/>
          <w:rtl/>
        </w:rPr>
        <w:t xml:space="preserve"> ראשונה (</w:t>
      </w:r>
      <w:r w:rsidR="00047747" w:rsidRPr="00C36A48">
        <w:rPr>
          <w:rFonts w:ascii="Arial" w:hAnsi="Arial" w:cs="David"/>
          <w:b/>
          <w:bCs/>
          <w:sz w:val="28"/>
          <w:szCs w:val="28"/>
          <w:u w:val="single"/>
          <w:rtl/>
        </w:rPr>
        <w:t>70</w:t>
      </w:r>
      <w:r w:rsidR="00E10187" w:rsidRPr="00C36A48">
        <w:rPr>
          <w:rFonts w:ascii="Arial" w:hAnsi="Arial" w:cs="David"/>
          <w:b/>
          <w:bCs/>
          <w:sz w:val="28"/>
          <w:szCs w:val="28"/>
          <w:u w:val="single"/>
          <w:rtl/>
        </w:rPr>
        <w:t>%):</w:t>
      </w:r>
    </w:p>
    <w:p w:rsidR="00820FDE" w:rsidRDefault="00820FDE" w:rsidP="009F3C17">
      <w:pPr>
        <w:spacing w:before="240" w:after="240" w:line="480" w:lineRule="auto"/>
        <w:jc w:val="both"/>
        <w:rPr>
          <w:rFonts w:ascii="Arial" w:hAnsi="Arial" w:cs="David"/>
          <w:sz w:val="28"/>
          <w:szCs w:val="28"/>
          <w:rtl/>
        </w:rPr>
      </w:pPr>
      <w:r w:rsidRPr="00C36A48">
        <w:rPr>
          <w:rFonts w:ascii="Arial" w:hAnsi="Arial" w:cs="David"/>
          <w:b/>
          <w:bCs/>
          <w:sz w:val="28"/>
          <w:szCs w:val="28"/>
          <w:u w:val="single"/>
          <w:rtl/>
        </w:rPr>
        <w:t>חלק א</w:t>
      </w:r>
      <w:r w:rsidRPr="00C36A48">
        <w:rPr>
          <w:rFonts w:ascii="Arial" w:hAnsi="Arial" w:cs="David"/>
          <w:sz w:val="28"/>
          <w:szCs w:val="28"/>
          <w:rtl/>
        </w:rPr>
        <w:t>:</w:t>
      </w:r>
    </w:p>
    <w:p w:rsidR="0099328B" w:rsidRPr="00C36A48" w:rsidRDefault="007F785E" w:rsidP="0056091B">
      <w:pPr>
        <w:spacing w:before="240" w:after="240" w:line="480" w:lineRule="auto"/>
        <w:jc w:val="both"/>
        <w:rPr>
          <w:rFonts w:ascii="Arial" w:hAnsi="Arial" w:cs="David"/>
          <w:sz w:val="28"/>
          <w:szCs w:val="28"/>
          <w:rtl/>
        </w:rPr>
      </w:pPr>
      <w:r w:rsidRPr="00C36A48">
        <w:rPr>
          <w:rFonts w:ascii="Arial" w:hAnsi="Arial" w:cs="David"/>
          <w:sz w:val="28"/>
          <w:szCs w:val="28"/>
          <w:rtl/>
        </w:rPr>
        <w:t>יש לבחון את העסקה</w:t>
      </w:r>
      <w:r w:rsidR="0009127C" w:rsidRPr="00C36A48">
        <w:rPr>
          <w:rFonts w:ascii="Arial" w:hAnsi="Arial" w:cs="David"/>
          <w:sz w:val="28"/>
          <w:szCs w:val="28"/>
          <w:rtl/>
        </w:rPr>
        <w:t xml:space="preserve"> בין </w:t>
      </w:r>
      <w:r w:rsidR="0009127C" w:rsidRPr="00C36A48">
        <w:rPr>
          <w:rFonts w:ascii="Arial" w:hAnsi="Arial" w:cs="David"/>
          <w:b/>
          <w:bCs/>
          <w:sz w:val="28"/>
          <w:szCs w:val="28"/>
          <w:rtl/>
        </w:rPr>
        <w:t>אהוד</w:t>
      </w:r>
      <w:r w:rsidR="0009127C" w:rsidRPr="00C36A48">
        <w:rPr>
          <w:rFonts w:ascii="Arial" w:hAnsi="Arial" w:cs="David"/>
          <w:sz w:val="28"/>
          <w:szCs w:val="28"/>
          <w:rtl/>
        </w:rPr>
        <w:t xml:space="preserve"> ו</w:t>
      </w:r>
      <w:r w:rsidR="0009127C" w:rsidRPr="00C36A48">
        <w:rPr>
          <w:rFonts w:ascii="Arial" w:hAnsi="Arial" w:cs="David"/>
          <w:b/>
          <w:bCs/>
          <w:sz w:val="28"/>
          <w:szCs w:val="28"/>
          <w:rtl/>
        </w:rPr>
        <w:t>גולן</w:t>
      </w:r>
      <w:r w:rsidRPr="00C36A48">
        <w:rPr>
          <w:rFonts w:ascii="Arial" w:hAnsi="Arial" w:cs="David"/>
          <w:sz w:val="28"/>
          <w:szCs w:val="28"/>
          <w:rtl/>
        </w:rPr>
        <w:t>: האם עסקת מכר חוזר או עסקה שכוונתה שעבוד נכס כערובה לחיוב.</w:t>
      </w:r>
      <w:r w:rsidR="005806F5">
        <w:rPr>
          <w:rFonts w:ascii="Arial" w:hAnsi="Arial" w:cs="David" w:hint="cs"/>
          <w:sz w:val="28"/>
          <w:szCs w:val="28"/>
          <w:rtl/>
        </w:rPr>
        <w:t xml:space="preserve"> {</w:t>
      </w:r>
      <w:r w:rsidR="00A729CD">
        <w:rPr>
          <w:rFonts w:ascii="Arial" w:hAnsi="Arial" w:cs="David" w:hint="cs"/>
          <w:sz w:val="28"/>
          <w:szCs w:val="28"/>
          <w:rtl/>
        </w:rPr>
        <w:t>פסיקה רלבנטית</w:t>
      </w:r>
      <w:r w:rsidR="005806F5">
        <w:rPr>
          <w:rFonts w:ascii="Arial" w:hAnsi="Arial" w:cs="David" w:hint="cs"/>
          <w:sz w:val="28"/>
          <w:szCs w:val="28"/>
          <w:rtl/>
        </w:rPr>
        <w:t>}</w:t>
      </w:r>
      <w:r w:rsidRPr="00C36A48">
        <w:rPr>
          <w:rFonts w:ascii="Arial" w:hAnsi="Arial" w:cs="David"/>
          <w:sz w:val="28"/>
          <w:szCs w:val="28"/>
          <w:rtl/>
        </w:rPr>
        <w:t xml:space="preserve"> </w:t>
      </w:r>
      <w:r w:rsidR="00DC1FA9" w:rsidRPr="00C36A48">
        <w:rPr>
          <w:rFonts w:ascii="Arial" w:hAnsi="Arial" w:cs="David"/>
          <w:sz w:val="28"/>
          <w:szCs w:val="28"/>
          <w:rtl/>
        </w:rPr>
        <w:t xml:space="preserve">השאלה היא </w:t>
      </w:r>
      <w:r w:rsidRPr="00C36A48">
        <w:rPr>
          <w:rFonts w:ascii="Arial" w:hAnsi="Arial" w:cs="David"/>
          <w:sz w:val="28"/>
          <w:szCs w:val="28"/>
          <w:rtl/>
        </w:rPr>
        <w:t xml:space="preserve">אם במערכת היחסים שבין </w:t>
      </w:r>
      <w:r w:rsidRPr="00C36A48">
        <w:rPr>
          <w:rFonts w:ascii="Arial" w:hAnsi="Arial" w:cs="David"/>
          <w:b/>
          <w:bCs/>
          <w:sz w:val="28"/>
          <w:szCs w:val="28"/>
          <w:rtl/>
        </w:rPr>
        <w:t>אהוד</w:t>
      </w:r>
      <w:r w:rsidRPr="00C36A48">
        <w:rPr>
          <w:rFonts w:ascii="Arial" w:hAnsi="Arial" w:cs="David"/>
          <w:sz w:val="28"/>
          <w:szCs w:val="28"/>
          <w:rtl/>
        </w:rPr>
        <w:t xml:space="preserve"> ו</w:t>
      </w:r>
      <w:r w:rsidRPr="00C36A48">
        <w:rPr>
          <w:rFonts w:ascii="Arial" w:hAnsi="Arial" w:cs="David"/>
          <w:b/>
          <w:bCs/>
          <w:sz w:val="28"/>
          <w:szCs w:val="28"/>
          <w:rtl/>
        </w:rPr>
        <w:t>גולן</w:t>
      </w:r>
      <w:r w:rsidRPr="00C36A48">
        <w:rPr>
          <w:rFonts w:ascii="Arial" w:hAnsi="Arial" w:cs="David"/>
          <w:sz w:val="28"/>
          <w:szCs w:val="28"/>
          <w:rtl/>
        </w:rPr>
        <w:t xml:space="preserve"> יש לכך נפקות? הנפקות לתחולת סעיף 2(ב) לחוק המשכון היא בשני מובנים: מובן אחד - תחולת ההוראות הכופות של חוק המשכון</w:t>
      </w:r>
      <w:r w:rsidR="00C26D0F" w:rsidRPr="00C36A48">
        <w:rPr>
          <w:rFonts w:ascii="Arial" w:hAnsi="Arial" w:cs="David"/>
          <w:sz w:val="28"/>
          <w:szCs w:val="28"/>
          <w:rtl/>
        </w:rPr>
        <w:t xml:space="preserve"> לגבי</w:t>
      </w:r>
      <w:r w:rsidRPr="00C36A48">
        <w:rPr>
          <w:rFonts w:ascii="Arial" w:hAnsi="Arial" w:cs="David"/>
          <w:sz w:val="28"/>
          <w:szCs w:val="28"/>
          <w:rtl/>
        </w:rPr>
        <w:t xml:space="preserve"> השכלול (כלפי צדדים שלישיים). כל עוד מדובר במערכת היחסים שבין </w:t>
      </w:r>
      <w:r w:rsidRPr="00C36A48">
        <w:rPr>
          <w:rFonts w:ascii="Arial" w:hAnsi="Arial" w:cs="David"/>
          <w:b/>
          <w:bCs/>
          <w:sz w:val="28"/>
          <w:szCs w:val="28"/>
          <w:rtl/>
        </w:rPr>
        <w:t>אהוד</w:t>
      </w:r>
      <w:r w:rsidRPr="00C36A48">
        <w:rPr>
          <w:rFonts w:ascii="Arial" w:hAnsi="Arial" w:cs="David"/>
          <w:sz w:val="28"/>
          <w:szCs w:val="28"/>
          <w:rtl/>
        </w:rPr>
        <w:t xml:space="preserve"> ו</w:t>
      </w:r>
      <w:r w:rsidRPr="005806F5">
        <w:rPr>
          <w:rFonts w:ascii="Arial" w:hAnsi="Arial" w:cs="David"/>
          <w:b/>
          <w:bCs/>
          <w:sz w:val="28"/>
          <w:szCs w:val="28"/>
          <w:rtl/>
        </w:rPr>
        <w:t>גולן</w:t>
      </w:r>
      <w:r w:rsidRPr="00C36A48">
        <w:rPr>
          <w:rFonts w:ascii="Arial" w:hAnsi="Arial" w:cs="David"/>
          <w:sz w:val="28"/>
          <w:szCs w:val="28"/>
          <w:rtl/>
        </w:rPr>
        <w:t xml:space="preserve"> אין </w:t>
      </w:r>
      <w:r w:rsidR="00576D01" w:rsidRPr="00C36A48">
        <w:rPr>
          <w:rFonts w:ascii="Arial" w:hAnsi="Arial" w:cs="David"/>
          <w:sz w:val="28"/>
          <w:szCs w:val="28"/>
          <w:rtl/>
        </w:rPr>
        <w:t>נ</w:t>
      </w:r>
      <w:r w:rsidRPr="00C36A48">
        <w:rPr>
          <w:rFonts w:ascii="Arial" w:hAnsi="Arial" w:cs="David"/>
          <w:sz w:val="28"/>
          <w:szCs w:val="28"/>
          <w:rtl/>
        </w:rPr>
        <w:t>פקות</w:t>
      </w:r>
      <w:r w:rsidR="00576D01" w:rsidRPr="00C36A48">
        <w:rPr>
          <w:rFonts w:ascii="Arial" w:hAnsi="Arial" w:cs="David"/>
          <w:sz w:val="28"/>
          <w:szCs w:val="28"/>
          <w:rtl/>
        </w:rPr>
        <w:t xml:space="preserve"> לשכלול</w:t>
      </w:r>
      <w:r w:rsidRPr="00C36A48">
        <w:rPr>
          <w:rFonts w:ascii="Arial" w:hAnsi="Arial" w:cs="David"/>
          <w:sz w:val="28"/>
          <w:szCs w:val="28"/>
          <w:rtl/>
        </w:rPr>
        <w:t>.  מובן שני – תחולת ההוראות הכופות</w:t>
      </w:r>
      <w:r w:rsidR="00C26D0F" w:rsidRPr="00C36A48">
        <w:rPr>
          <w:rFonts w:ascii="Arial" w:hAnsi="Arial" w:cs="David"/>
          <w:sz w:val="28"/>
          <w:szCs w:val="28"/>
          <w:rtl/>
        </w:rPr>
        <w:t xml:space="preserve"> לגבי </w:t>
      </w:r>
      <w:r w:rsidR="00C26D0F" w:rsidRPr="0056091B">
        <w:rPr>
          <w:rFonts w:ascii="Arial" w:hAnsi="Arial" w:cs="David"/>
          <w:sz w:val="28"/>
          <w:szCs w:val="28"/>
          <w:u w:val="single"/>
          <w:rtl/>
        </w:rPr>
        <w:t>מימוש</w:t>
      </w:r>
      <w:r w:rsidR="00C26D0F" w:rsidRPr="00C36A48">
        <w:rPr>
          <w:rFonts w:ascii="Arial" w:hAnsi="Arial" w:cs="David"/>
          <w:sz w:val="28"/>
          <w:szCs w:val="28"/>
          <w:rtl/>
        </w:rPr>
        <w:t xml:space="preserve"> המשכון. אין להתנות על המימוש כל עוד לא הגיע המועד לקיום </w:t>
      </w:r>
      <w:r w:rsidR="00A729CD">
        <w:rPr>
          <w:rFonts w:ascii="Arial" w:hAnsi="Arial" w:cs="David"/>
          <w:sz w:val="28"/>
          <w:szCs w:val="28"/>
          <w:rtl/>
        </w:rPr>
        <w:t>החיוב המובטח במשכון. סעיף 16(ב)</w:t>
      </w:r>
      <w:r w:rsidR="00A729CD">
        <w:rPr>
          <w:rFonts w:ascii="Arial" w:hAnsi="Arial" w:cs="David" w:hint="cs"/>
          <w:sz w:val="28"/>
          <w:szCs w:val="28"/>
          <w:rtl/>
        </w:rPr>
        <w:t xml:space="preserve"> לחוק המשכון.</w:t>
      </w:r>
      <w:r w:rsidR="00C26D0F" w:rsidRPr="00C36A48">
        <w:rPr>
          <w:rFonts w:ascii="Arial" w:hAnsi="Arial" w:cs="David"/>
          <w:sz w:val="28"/>
          <w:szCs w:val="28"/>
          <w:rtl/>
        </w:rPr>
        <w:t xml:space="preserve">  </w:t>
      </w:r>
      <w:r w:rsidR="0099328B" w:rsidRPr="00C36A48">
        <w:rPr>
          <w:rFonts w:ascii="Arial" w:hAnsi="Arial" w:cs="David"/>
          <w:sz w:val="28"/>
          <w:szCs w:val="28"/>
          <w:rtl/>
        </w:rPr>
        <w:t xml:space="preserve">לכך </w:t>
      </w:r>
      <w:r w:rsidR="00C26D0F" w:rsidRPr="00C36A48">
        <w:rPr>
          <w:rFonts w:ascii="Arial" w:hAnsi="Arial" w:cs="David"/>
          <w:sz w:val="28"/>
          <w:szCs w:val="28"/>
          <w:rtl/>
        </w:rPr>
        <w:t>רלבנטי</w:t>
      </w:r>
      <w:r w:rsidR="0099328B" w:rsidRPr="00C36A48">
        <w:rPr>
          <w:rFonts w:ascii="Arial" w:hAnsi="Arial" w:cs="David"/>
          <w:sz w:val="28"/>
          <w:szCs w:val="28"/>
          <w:rtl/>
        </w:rPr>
        <w:t>ות</w:t>
      </w:r>
      <w:r w:rsidR="00C26D0F" w:rsidRPr="00C36A48">
        <w:rPr>
          <w:rFonts w:ascii="Arial" w:hAnsi="Arial" w:cs="David"/>
          <w:sz w:val="28"/>
          <w:szCs w:val="28"/>
          <w:rtl/>
        </w:rPr>
        <w:t xml:space="preserve"> במערכת היחסים שבין החייב והנושה. הנפקות היא גם לגבי </w:t>
      </w:r>
      <w:r w:rsidR="00C26D0F" w:rsidRPr="0056091B">
        <w:rPr>
          <w:rFonts w:ascii="Arial" w:hAnsi="Arial" w:cs="David"/>
          <w:sz w:val="28"/>
          <w:szCs w:val="28"/>
          <w:u w:val="single"/>
          <w:rtl/>
        </w:rPr>
        <w:t>פדיון</w:t>
      </w:r>
      <w:r w:rsidR="00C26D0F" w:rsidRPr="00C36A48">
        <w:rPr>
          <w:rFonts w:ascii="Arial" w:hAnsi="Arial" w:cs="David"/>
          <w:sz w:val="28"/>
          <w:szCs w:val="28"/>
          <w:rtl/>
        </w:rPr>
        <w:t xml:space="preserve"> המשכון על ידי בעל עניין</w:t>
      </w:r>
      <w:r w:rsidR="00576D01" w:rsidRPr="00C36A48">
        <w:rPr>
          <w:rFonts w:ascii="Arial" w:hAnsi="Arial" w:cs="David"/>
          <w:sz w:val="28"/>
          <w:szCs w:val="28"/>
          <w:rtl/>
        </w:rPr>
        <w:t xml:space="preserve"> (סעיף 13(א) לחוק המשכון)</w:t>
      </w:r>
      <w:r w:rsidR="00C26D0F" w:rsidRPr="00C36A48">
        <w:rPr>
          <w:rFonts w:ascii="Arial" w:hAnsi="Arial" w:cs="David"/>
          <w:sz w:val="28"/>
          <w:szCs w:val="28"/>
          <w:rtl/>
        </w:rPr>
        <w:t xml:space="preserve"> </w:t>
      </w:r>
    </w:p>
    <w:p w:rsidR="007F785E" w:rsidRDefault="0099328B" w:rsidP="004D4D79">
      <w:pPr>
        <w:spacing w:before="240" w:after="240" w:line="480" w:lineRule="auto"/>
        <w:jc w:val="both"/>
        <w:rPr>
          <w:rFonts w:ascii="Arial" w:hAnsi="Arial" w:cs="David"/>
          <w:sz w:val="28"/>
          <w:szCs w:val="28"/>
          <w:rtl/>
        </w:rPr>
      </w:pPr>
      <w:r w:rsidRPr="00C36A48">
        <w:rPr>
          <w:rFonts w:ascii="Arial" w:hAnsi="Arial" w:cs="David"/>
          <w:sz w:val="28"/>
          <w:szCs w:val="28"/>
          <w:rtl/>
        </w:rPr>
        <w:t>לכן</w:t>
      </w:r>
      <w:r w:rsidR="005806F5">
        <w:rPr>
          <w:rFonts w:ascii="Arial" w:hAnsi="Arial" w:cs="David"/>
          <w:sz w:val="28"/>
          <w:szCs w:val="28"/>
          <w:rtl/>
        </w:rPr>
        <w:t>, אם העסקה היא עסקת מכר חוזר אמ</w:t>
      </w:r>
      <w:r w:rsidRPr="00C36A48">
        <w:rPr>
          <w:rFonts w:ascii="Arial" w:hAnsi="Arial" w:cs="David"/>
          <w:sz w:val="28"/>
          <w:szCs w:val="28"/>
          <w:rtl/>
        </w:rPr>
        <w:t>תית - אין משמעות ל</w:t>
      </w:r>
      <w:r w:rsidR="004D4D79" w:rsidRPr="00C36A48">
        <w:rPr>
          <w:rFonts w:ascii="Arial" w:hAnsi="Arial" w:cs="David"/>
          <w:sz w:val="28"/>
          <w:szCs w:val="28"/>
          <w:rtl/>
        </w:rPr>
        <w:t xml:space="preserve">תחולת חוק המשכון. </w:t>
      </w:r>
      <w:r w:rsidRPr="00C36A48">
        <w:rPr>
          <w:rFonts w:ascii="Arial" w:hAnsi="Arial" w:cs="David"/>
          <w:sz w:val="28"/>
          <w:szCs w:val="28"/>
          <w:rtl/>
        </w:rPr>
        <w:t>לעומת זאת, אם העסקה היא עסקת משכון תחולנה ההוראות הכופות שבחוק המשכון הן לגבי מימוש המשכון, הן לגבי שכלול המשכון והן לגבי פדיון המשכון.</w:t>
      </w:r>
    </w:p>
    <w:p w:rsidR="00B8483C" w:rsidRPr="00B8483C" w:rsidRDefault="00B8483C" w:rsidP="004D4D79">
      <w:pPr>
        <w:spacing w:before="240" w:after="240" w:line="480" w:lineRule="auto"/>
        <w:jc w:val="both"/>
        <w:rPr>
          <w:rFonts w:ascii="Arial" w:hAnsi="Arial" w:cs="David"/>
          <w:b/>
          <w:bCs/>
          <w:sz w:val="28"/>
          <w:szCs w:val="28"/>
          <w:u w:val="single"/>
          <w:rtl/>
        </w:rPr>
      </w:pPr>
      <w:r w:rsidRPr="00B8483C">
        <w:rPr>
          <w:rFonts w:ascii="Arial" w:hAnsi="Arial" w:cs="David" w:hint="cs"/>
          <w:b/>
          <w:bCs/>
          <w:sz w:val="28"/>
          <w:szCs w:val="28"/>
          <w:u w:val="single"/>
          <w:rtl/>
        </w:rPr>
        <w:t>חלק ב:</w:t>
      </w:r>
    </w:p>
    <w:p w:rsidR="00C46E2F" w:rsidRPr="009A6569" w:rsidRDefault="00C46E2F" w:rsidP="00C46E2F">
      <w:pPr>
        <w:spacing w:before="240" w:after="240" w:line="480" w:lineRule="auto"/>
        <w:jc w:val="both"/>
        <w:rPr>
          <w:rFonts w:cs="David"/>
          <w:sz w:val="28"/>
          <w:szCs w:val="28"/>
          <w:rtl/>
        </w:rPr>
      </w:pPr>
      <w:r w:rsidRPr="009A6569">
        <w:rPr>
          <w:rFonts w:cs="David" w:hint="cs"/>
          <w:sz w:val="28"/>
          <w:szCs w:val="28"/>
          <w:u w:val="single"/>
          <w:rtl/>
        </w:rPr>
        <w:t>מצב</w:t>
      </w:r>
      <w:r w:rsidRPr="009A6569">
        <w:rPr>
          <w:rFonts w:cs="David"/>
          <w:sz w:val="28"/>
          <w:szCs w:val="28"/>
          <w:u w:val="single"/>
          <w:rtl/>
        </w:rPr>
        <w:t xml:space="preserve"> </w:t>
      </w:r>
      <w:r w:rsidRPr="009A6569">
        <w:rPr>
          <w:rFonts w:cs="David" w:hint="cs"/>
          <w:sz w:val="28"/>
          <w:szCs w:val="28"/>
          <w:u w:val="single"/>
          <w:rtl/>
        </w:rPr>
        <w:t>ראשון</w:t>
      </w:r>
      <w:r w:rsidRPr="009A6569">
        <w:rPr>
          <w:rFonts w:cs="David"/>
          <w:sz w:val="28"/>
          <w:szCs w:val="28"/>
          <w:rtl/>
        </w:rPr>
        <w:t xml:space="preserve">:  </w:t>
      </w:r>
    </w:p>
    <w:p w:rsidR="00561FA2" w:rsidRPr="00C36A48" w:rsidRDefault="00E03C13" w:rsidP="00E42B60">
      <w:pPr>
        <w:spacing w:before="240" w:after="240" w:line="480" w:lineRule="auto"/>
        <w:jc w:val="both"/>
        <w:rPr>
          <w:rFonts w:ascii="Arial" w:hAnsi="Arial" w:cs="David"/>
          <w:sz w:val="28"/>
          <w:szCs w:val="28"/>
          <w:rtl/>
        </w:rPr>
      </w:pPr>
      <w:r w:rsidRPr="00C36A48">
        <w:rPr>
          <w:rFonts w:ascii="Arial" w:hAnsi="Arial" w:cs="David"/>
          <w:sz w:val="28"/>
          <w:szCs w:val="28"/>
          <w:rtl/>
        </w:rPr>
        <w:t xml:space="preserve">העסקה בין </w:t>
      </w:r>
      <w:r w:rsidRPr="00C36A48">
        <w:rPr>
          <w:rFonts w:ascii="Arial" w:hAnsi="Arial" w:cs="David"/>
          <w:b/>
          <w:bCs/>
          <w:sz w:val="28"/>
          <w:szCs w:val="28"/>
          <w:rtl/>
        </w:rPr>
        <w:t>ברוך</w:t>
      </w:r>
      <w:r w:rsidRPr="00C36A48">
        <w:rPr>
          <w:rFonts w:ascii="Arial" w:hAnsi="Arial" w:cs="David"/>
          <w:sz w:val="28"/>
          <w:szCs w:val="28"/>
          <w:rtl/>
        </w:rPr>
        <w:t xml:space="preserve"> ו</w:t>
      </w:r>
      <w:r w:rsidRPr="00C36A48">
        <w:rPr>
          <w:rFonts w:ascii="Arial" w:hAnsi="Arial" w:cs="David"/>
          <w:b/>
          <w:bCs/>
          <w:sz w:val="28"/>
          <w:szCs w:val="28"/>
          <w:rtl/>
        </w:rPr>
        <w:t>דויד</w:t>
      </w:r>
      <w:r w:rsidRPr="00C36A48">
        <w:rPr>
          <w:rFonts w:ascii="Arial" w:hAnsi="Arial" w:cs="David"/>
          <w:sz w:val="28"/>
          <w:szCs w:val="28"/>
          <w:rtl/>
        </w:rPr>
        <w:t xml:space="preserve"> - עסקת משכון.</w:t>
      </w:r>
      <w:r w:rsidR="00271918">
        <w:rPr>
          <w:rFonts w:ascii="Arial" w:hAnsi="Arial" w:cs="David" w:hint="cs"/>
          <w:sz w:val="28"/>
          <w:szCs w:val="28"/>
          <w:rtl/>
        </w:rPr>
        <w:t xml:space="preserve"> העסקה קדמה לעסקה בין </w:t>
      </w:r>
      <w:r w:rsidR="00271918" w:rsidRPr="00271918">
        <w:rPr>
          <w:rFonts w:ascii="Arial" w:hAnsi="Arial" w:cs="David" w:hint="cs"/>
          <w:b/>
          <w:bCs/>
          <w:sz w:val="28"/>
          <w:szCs w:val="28"/>
          <w:rtl/>
        </w:rPr>
        <w:t>אהוד</w:t>
      </w:r>
      <w:r w:rsidR="00271918">
        <w:rPr>
          <w:rFonts w:ascii="Arial" w:hAnsi="Arial" w:cs="David" w:hint="cs"/>
          <w:sz w:val="28"/>
          <w:szCs w:val="28"/>
          <w:rtl/>
        </w:rPr>
        <w:t xml:space="preserve"> ו</w:t>
      </w:r>
      <w:r w:rsidR="00271918" w:rsidRPr="00271918">
        <w:rPr>
          <w:rFonts w:ascii="Arial" w:hAnsi="Arial" w:cs="David" w:hint="cs"/>
          <w:b/>
          <w:bCs/>
          <w:sz w:val="28"/>
          <w:szCs w:val="28"/>
          <w:rtl/>
        </w:rPr>
        <w:t>גולן</w:t>
      </w:r>
      <w:r w:rsidR="00271918">
        <w:rPr>
          <w:rFonts w:ascii="Arial" w:hAnsi="Arial" w:cs="David" w:hint="cs"/>
          <w:sz w:val="28"/>
          <w:szCs w:val="28"/>
          <w:rtl/>
        </w:rPr>
        <w:t>.</w:t>
      </w:r>
      <w:r w:rsidRPr="00C36A48">
        <w:rPr>
          <w:rFonts w:ascii="Arial" w:hAnsi="Arial" w:cs="David"/>
          <w:sz w:val="28"/>
          <w:szCs w:val="28"/>
          <w:rtl/>
        </w:rPr>
        <w:t xml:space="preserve"> </w:t>
      </w:r>
      <w:r w:rsidR="004D4D79" w:rsidRPr="00C36A48">
        <w:rPr>
          <w:rFonts w:ascii="Arial" w:hAnsi="Arial" w:cs="David"/>
          <w:sz w:val="28"/>
          <w:szCs w:val="28"/>
          <w:rtl/>
        </w:rPr>
        <w:t xml:space="preserve">האם חל </w:t>
      </w:r>
      <w:r w:rsidR="00142760">
        <w:rPr>
          <w:rFonts w:ascii="Arial" w:hAnsi="Arial" w:cs="David"/>
          <w:sz w:val="28"/>
          <w:szCs w:val="28"/>
          <w:rtl/>
        </w:rPr>
        <w:t>סעיף 5 לחוק המשכון</w:t>
      </w:r>
      <w:r w:rsidR="00142760">
        <w:rPr>
          <w:rFonts w:ascii="Arial" w:hAnsi="Arial" w:cs="David" w:hint="cs"/>
          <w:sz w:val="28"/>
          <w:szCs w:val="28"/>
          <w:rtl/>
        </w:rPr>
        <w:t>?</w:t>
      </w:r>
      <w:r w:rsidRPr="00C36A48">
        <w:rPr>
          <w:rFonts w:ascii="Arial" w:hAnsi="Arial" w:cs="David"/>
          <w:sz w:val="28"/>
          <w:szCs w:val="28"/>
          <w:rtl/>
        </w:rPr>
        <w:t xml:space="preserve"> תקנת השוק. </w:t>
      </w:r>
      <w:r w:rsidR="004D4D79" w:rsidRPr="00C36A48">
        <w:rPr>
          <w:rFonts w:ascii="Arial" w:hAnsi="Arial" w:cs="David"/>
          <w:sz w:val="28"/>
          <w:szCs w:val="28"/>
          <w:rtl/>
        </w:rPr>
        <w:t xml:space="preserve">יש לבחון אם התקיימו </w:t>
      </w:r>
      <w:r w:rsidRPr="00C36A48">
        <w:rPr>
          <w:rFonts w:ascii="Arial" w:hAnsi="Arial" w:cs="David"/>
          <w:sz w:val="28"/>
          <w:szCs w:val="28"/>
          <w:rtl/>
        </w:rPr>
        <w:t xml:space="preserve">תנאי הסעיף: 1. מחזיק בנכס כבעלים או </w:t>
      </w:r>
      <w:r w:rsidR="00D02C92" w:rsidRPr="00C36A48">
        <w:rPr>
          <w:rFonts w:ascii="Arial" w:hAnsi="Arial" w:cs="David"/>
          <w:sz w:val="28"/>
          <w:szCs w:val="28"/>
          <w:rtl/>
        </w:rPr>
        <w:t>כמי ש</w:t>
      </w:r>
      <w:r w:rsidRPr="00C36A48">
        <w:rPr>
          <w:rFonts w:ascii="Arial" w:hAnsi="Arial" w:cs="David"/>
          <w:sz w:val="28"/>
          <w:szCs w:val="28"/>
          <w:rtl/>
        </w:rPr>
        <w:t>זכאי להחזיק</w:t>
      </w:r>
      <w:r w:rsidR="00D02C92" w:rsidRPr="00C36A48">
        <w:rPr>
          <w:rFonts w:ascii="Arial" w:hAnsi="Arial" w:cs="David"/>
          <w:sz w:val="28"/>
          <w:szCs w:val="28"/>
          <w:rtl/>
        </w:rPr>
        <w:t xml:space="preserve"> בנכס</w:t>
      </w:r>
      <w:r w:rsidRPr="00C36A48">
        <w:rPr>
          <w:rFonts w:ascii="Arial" w:hAnsi="Arial" w:cs="David"/>
          <w:sz w:val="28"/>
          <w:szCs w:val="28"/>
          <w:rtl/>
        </w:rPr>
        <w:t xml:space="preserve"> כלפי הבעלים: </w:t>
      </w:r>
      <w:r w:rsidRPr="00C36A48">
        <w:rPr>
          <w:rFonts w:ascii="Arial" w:hAnsi="Arial" w:cs="David"/>
          <w:b/>
          <w:bCs/>
          <w:sz w:val="28"/>
          <w:szCs w:val="28"/>
          <w:rtl/>
        </w:rPr>
        <w:t>ברוך</w:t>
      </w:r>
      <w:r w:rsidRPr="00C36A48">
        <w:rPr>
          <w:rFonts w:ascii="Arial" w:hAnsi="Arial" w:cs="David"/>
          <w:sz w:val="28"/>
          <w:szCs w:val="28"/>
          <w:rtl/>
        </w:rPr>
        <w:t xml:space="preserve"> איננו בעלים אך האם הוא</w:t>
      </w:r>
      <w:r w:rsidR="007D3C12" w:rsidRPr="00C36A48">
        <w:rPr>
          <w:rFonts w:ascii="Arial" w:hAnsi="Arial" w:cs="David"/>
          <w:sz w:val="28"/>
          <w:szCs w:val="28"/>
          <w:rtl/>
        </w:rPr>
        <w:t xml:space="preserve"> בכלל</w:t>
      </w:r>
      <w:r w:rsidRPr="00C36A48">
        <w:rPr>
          <w:rFonts w:ascii="Arial" w:hAnsi="Arial" w:cs="David"/>
          <w:sz w:val="28"/>
          <w:szCs w:val="28"/>
          <w:rtl/>
        </w:rPr>
        <w:t xml:space="preserve"> מי שמחזיק בתמונה</w:t>
      </w:r>
      <w:r w:rsidR="007D3C12" w:rsidRPr="00C36A48">
        <w:rPr>
          <w:rFonts w:ascii="Arial" w:hAnsi="Arial" w:cs="David"/>
          <w:sz w:val="28"/>
          <w:szCs w:val="28"/>
          <w:rtl/>
        </w:rPr>
        <w:t>, ואם כן -</w:t>
      </w:r>
      <w:r w:rsidRPr="00C36A48">
        <w:rPr>
          <w:rFonts w:ascii="Arial" w:hAnsi="Arial" w:cs="David"/>
          <w:sz w:val="28"/>
          <w:szCs w:val="28"/>
          <w:rtl/>
        </w:rPr>
        <w:t xml:space="preserve"> האם הוא זכאי להחזיק בתמונה כלפי הבעלים (</w:t>
      </w:r>
      <w:r w:rsidRPr="00C36A48">
        <w:rPr>
          <w:rFonts w:ascii="Arial" w:hAnsi="Arial" w:cs="David"/>
          <w:b/>
          <w:bCs/>
          <w:sz w:val="28"/>
          <w:szCs w:val="28"/>
          <w:rtl/>
        </w:rPr>
        <w:t>אהוד</w:t>
      </w:r>
      <w:r w:rsidRPr="00C36A48">
        <w:rPr>
          <w:rFonts w:ascii="Arial" w:hAnsi="Arial" w:cs="David"/>
          <w:sz w:val="28"/>
          <w:szCs w:val="28"/>
          <w:rtl/>
        </w:rPr>
        <w:t>)? 2. שכלול המשכון - המשכון שוכלל ברישום.</w:t>
      </w:r>
      <w:r w:rsidR="00D02C92" w:rsidRPr="00C36A48">
        <w:rPr>
          <w:rFonts w:ascii="Arial" w:hAnsi="Arial" w:cs="David"/>
          <w:sz w:val="28"/>
          <w:szCs w:val="28"/>
          <w:rtl/>
        </w:rPr>
        <w:t xml:space="preserve"> אין בעיה – הרישום הוא לפי שם החייב.</w:t>
      </w:r>
      <w:r w:rsidRPr="00C36A48">
        <w:rPr>
          <w:rFonts w:ascii="Arial" w:hAnsi="Arial" w:cs="David"/>
          <w:sz w:val="28"/>
          <w:szCs w:val="28"/>
          <w:rtl/>
        </w:rPr>
        <w:t xml:space="preserve"> 3. תום לב סובייקטיבי ואובייקטיבי של הנושה מקבל המשכון - האם </w:t>
      </w:r>
      <w:r w:rsidRPr="00C36A48">
        <w:rPr>
          <w:rFonts w:ascii="Arial" w:hAnsi="Arial" w:cs="David"/>
          <w:b/>
          <w:bCs/>
          <w:sz w:val="28"/>
          <w:szCs w:val="28"/>
          <w:rtl/>
        </w:rPr>
        <w:t xml:space="preserve">דויד </w:t>
      </w:r>
      <w:r w:rsidRPr="00C36A48">
        <w:rPr>
          <w:rFonts w:ascii="Arial" w:hAnsi="Arial" w:cs="David"/>
          <w:sz w:val="28"/>
          <w:szCs w:val="28"/>
          <w:rtl/>
        </w:rPr>
        <w:t xml:space="preserve">פעל בתום לב עד למועד השכלול? </w:t>
      </w:r>
      <w:r w:rsidRPr="006C2031">
        <w:rPr>
          <w:rFonts w:ascii="Arial" w:hAnsi="Arial" w:cs="David"/>
          <w:sz w:val="28"/>
          <w:szCs w:val="28"/>
          <w:rtl/>
        </w:rPr>
        <w:t>אם עומדת ל</w:t>
      </w:r>
      <w:r w:rsidRPr="006C2031">
        <w:rPr>
          <w:rFonts w:ascii="Arial" w:hAnsi="Arial" w:cs="David"/>
          <w:b/>
          <w:bCs/>
          <w:sz w:val="28"/>
          <w:szCs w:val="28"/>
          <w:rtl/>
        </w:rPr>
        <w:t>דויד</w:t>
      </w:r>
      <w:r w:rsidRPr="006C2031">
        <w:rPr>
          <w:rFonts w:ascii="Arial" w:hAnsi="Arial" w:cs="David"/>
          <w:sz w:val="28"/>
          <w:szCs w:val="28"/>
          <w:rtl/>
        </w:rPr>
        <w:t xml:space="preserve"> תקנת שוק במשכון</w:t>
      </w:r>
      <w:r w:rsidRPr="00C36A48">
        <w:rPr>
          <w:rFonts w:ascii="Arial" w:hAnsi="Arial" w:cs="David"/>
          <w:sz w:val="28"/>
          <w:szCs w:val="28"/>
          <w:rtl/>
        </w:rPr>
        <w:t xml:space="preserve"> לפי סעיף 5</w:t>
      </w:r>
      <w:r w:rsidR="007D3C12" w:rsidRPr="00C36A48">
        <w:rPr>
          <w:rFonts w:ascii="Arial" w:hAnsi="Arial" w:cs="David"/>
          <w:sz w:val="28"/>
          <w:szCs w:val="28"/>
          <w:rtl/>
        </w:rPr>
        <w:t xml:space="preserve"> </w:t>
      </w:r>
      <w:r w:rsidRPr="00C36A48">
        <w:rPr>
          <w:rFonts w:ascii="Arial" w:hAnsi="Arial" w:cs="David"/>
          <w:sz w:val="28"/>
          <w:szCs w:val="28"/>
          <w:rtl/>
        </w:rPr>
        <w:t xml:space="preserve">כלפי </w:t>
      </w:r>
      <w:r w:rsidRPr="00C36A48">
        <w:rPr>
          <w:rFonts w:ascii="Arial" w:hAnsi="Arial" w:cs="David"/>
          <w:b/>
          <w:bCs/>
          <w:sz w:val="28"/>
          <w:szCs w:val="28"/>
          <w:rtl/>
        </w:rPr>
        <w:t>אהוד</w:t>
      </w:r>
      <w:r w:rsidR="00561FA2" w:rsidRPr="00C36A48">
        <w:rPr>
          <w:rFonts w:ascii="Arial" w:hAnsi="Arial" w:cs="David"/>
          <w:sz w:val="28"/>
          <w:szCs w:val="28"/>
          <w:rtl/>
        </w:rPr>
        <w:t xml:space="preserve"> –</w:t>
      </w:r>
      <w:r w:rsidR="007D3C12" w:rsidRPr="00C36A48">
        <w:rPr>
          <w:rFonts w:ascii="Arial" w:hAnsi="Arial" w:cs="David"/>
          <w:sz w:val="28"/>
          <w:szCs w:val="28"/>
          <w:rtl/>
        </w:rPr>
        <w:t xml:space="preserve"> האם</w:t>
      </w:r>
      <w:r w:rsidR="00561FA2" w:rsidRPr="00C36A48">
        <w:rPr>
          <w:rFonts w:ascii="Arial" w:hAnsi="Arial" w:cs="David"/>
          <w:sz w:val="28"/>
          <w:szCs w:val="28"/>
          <w:rtl/>
        </w:rPr>
        <w:t xml:space="preserve"> זכותו יפה</w:t>
      </w:r>
      <w:r w:rsidR="007D3C12" w:rsidRPr="00C36A48">
        <w:rPr>
          <w:rFonts w:ascii="Arial" w:hAnsi="Arial" w:cs="David"/>
          <w:sz w:val="28"/>
          <w:szCs w:val="28"/>
          <w:rtl/>
        </w:rPr>
        <w:t xml:space="preserve">  </w:t>
      </w:r>
      <w:r w:rsidRPr="00C36A48">
        <w:rPr>
          <w:rFonts w:ascii="Arial" w:hAnsi="Arial" w:cs="David"/>
          <w:sz w:val="28"/>
          <w:szCs w:val="28"/>
          <w:rtl/>
        </w:rPr>
        <w:t xml:space="preserve">גם כלפי </w:t>
      </w:r>
      <w:r w:rsidRPr="00C36A48">
        <w:rPr>
          <w:rFonts w:ascii="Arial" w:hAnsi="Arial" w:cs="David"/>
          <w:b/>
          <w:bCs/>
          <w:sz w:val="28"/>
          <w:szCs w:val="28"/>
          <w:rtl/>
        </w:rPr>
        <w:t>גולן</w:t>
      </w:r>
      <w:r w:rsidR="007D3C12" w:rsidRPr="00C36A48">
        <w:rPr>
          <w:rFonts w:ascii="Arial" w:hAnsi="Arial" w:cs="David"/>
          <w:sz w:val="28"/>
          <w:szCs w:val="28"/>
          <w:rtl/>
        </w:rPr>
        <w:t xml:space="preserve"> בהנחה שהעסקה עם </w:t>
      </w:r>
      <w:r w:rsidR="007D3C12" w:rsidRPr="00C36A48">
        <w:rPr>
          <w:rFonts w:ascii="Arial" w:hAnsi="Arial" w:cs="David"/>
          <w:b/>
          <w:bCs/>
          <w:sz w:val="28"/>
          <w:szCs w:val="28"/>
          <w:rtl/>
        </w:rPr>
        <w:t>גולן</w:t>
      </w:r>
      <w:r w:rsidR="007D3C12" w:rsidRPr="00C36A48">
        <w:rPr>
          <w:rFonts w:ascii="Arial" w:hAnsi="Arial" w:cs="David"/>
          <w:sz w:val="28"/>
          <w:szCs w:val="28"/>
          <w:rtl/>
        </w:rPr>
        <w:t xml:space="preserve"> היא עסקת מכר חוזר אמתית והבעלות עברה אליו</w:t>
      </w:r>
      <w:r w:rsidR="006C2031">
        <w:rPr>
          <w:rFonts w:ascii="Arial" w:hAnsi="Arial" w:cs="David" w:hint="cs"/>
          <w:sz w:val="28"/>
          <w:szCs w:val="28"/>
          <w:rtl/>
        </w:rPr>
        <w:t>? ובהנחה ש</w:t>
      </w:r>
      <w:r w:rsidR="0056091B">
        <w:rPr>
          <w:rFonts w:ascii="Arial" w:hAnsi="Arial" w:cs="David" w:hint="cs"/>
          <w:sz w:val="28"/>
          <w:szCs w:val="28"/>
          <w:rtl/>
        </w:rPr>
        <w:t>ה</w:t>
      </w:r>
      <w:r w:rsidR="006C2031">
        <w:rPr>
          <w:rFonts w:ascii="Arial" w:hAnsi="Arial" w:cs="David" w:hint="cs"/>
          <w:sz w:val="28"/>
          <w:szCs w:val="28"/>
          <w:rtl/>
        </w:rPr>
        <w:t>ה</w:t>
      </w:r>
      <w:r w:rsidR="0056091B">
        <w:rPr>
          <w:rFonts w:ascii="Arial" w:hAnsi="Arial" w:cs="David" w:hint="cs"/>
          <w:sz w:val="28"/>
          <w:szCs w:val="28"/>
          <w:rtl/>
        </w:rPr>
        <w:t>גבלה</w:t>
      </w:r>
      <w:r w:rsidR="00271918">
        <w:rPr>
          <w:rFonts w:ascii="Arial" w:hAnsi="Arial" w:cs="David" w:hint="cs"/>
          <w:sz w:val="28"/>
          <w:szCs w:val="28"/>
          <w:rtl/>
        </w:rPr>
        <w:t xml:space="preserve"> על מכירת </w:t>
      </w:r>
      <w:r w:rsidR="00E42B60">
        <w:rPr>
          <w:rFonts w:ascii="Arial" w:hAnsi="Arial" w:cs="David" w:hint="cs"/>
          <w:sz w:val="28"/>
          <w:szCs w:val="28"/>
          <w:rtl/>
        </w:rPr>
        <w:t>התמונה</w:t>
      </w:r>
      <w:r w:rsidR="006C2031">
        <w:rPr>
          <w:rFonts w:ascii="Arial" w:hAnsi="Arial" w:cs="David" w:hint="cs"/>
          <w:sz w:val="28"/>
          <w:szCs w:val="28"/>
          <w:rtl/>
        </w:rPr>
        <w:t xml:space="preserve"> </w:t>
      </w:r>
      <w:r w:rsidR="0056091B">
        <w:rPr>
          <w:rFonts w:ascii="Arial" w:hAnsi="Arial" w:cs="David" w:hint="cs"/>
          <w:sz w:val="28"/>
          <w:szCs w:val="28"/>
          <w:rtl/>
        </w:rPr>
        <w:t xml:space="preserve">נרשמה </w:t>
      </w:r>
      <w:r w:rsidR="006C2031">
        <w:rPr>
          <w:rFonts w:ascii="Arial" w:hAnsi="Arial" w:cs="David" w:hint="cs"/>
          <w:sz w:val="28"/>
          <w:szCs w:val="28"/>
          <w:rtl/>
        </w:rPr>
        <w:t xml:space="preserve">גם כן </w:t>
      </w:r>
      <w:r w:rsidR="006C2031">
        <w:rPr>
          <w:rFonts w:ascii="Arial" w:hAnsi="Arial" w:cs="David"/>
          <w:sz w:val="28"/>
          <w:szCs w:val="28"/>
          <w:rtl/>
        </w:rPr>
        <w:t>–</w:t>
      </w:r>
      <w:r w:rsidR="006C2031">
        <w:rPr>
          <w:rFonts w:ascii="Arial" w:hAnsi="Arial" w:cs="David" w:hint="cs"/>
          <w:sz w:val="28"/>
          <w:szCs w:val="28"/>
          <w:rtl/>
        </w:rPr>
        <w:t xml:space="preserve"> מה המשמעות? {</w:t>
      </w:r>
      <w:r w:rsidR="007D3C12" w:rsidRPr="00C36A48">
        <w:rPr>
          <w:rFonts w:ascii="Arial" w:hAnsi="Arial" w:cs="David"/>
          <w:sz w:val="28"/>
          <w:szCs w:val="28"/>
          <w:rtl/>
        </w:rPr>
        <w:t xml:space="preserve"> </w:t>
      </w:r>
      <w:r w:rsidR="007D3C12" w:rsidRPr="00C36A48">
        <w:rPr>
          <w:rFonts w:ascii="Arial" w:hAnsi="Arial" w:cs="David"/>
          <w:b/>
          <w:bCs/>
          <w:sz w:val="28"/>
          <w:szCs w:val="28"/>
          <w:rtl/>
        </w:rPr>
        <w:t>גולן</w:t>
      </w:r>
      <w:r w:rsidR="007D3C12" w:rsidRPr="00C36A48">
        <w:rPr>
          <w:rFonts w:ascii="Arial" w:hAnsi="Arial" w:cs="David"/>
          <w:sz w:val="28"/>
          <w:szCs w:val="28"/>
          <w:rtl/>
        </w:rPr>
        <w:t xml:space="preserve"> לא יוכל לטעון שרכש את התמונה על פי תקנת השוק במכר משום שלא קיבל את ההחזקה בתמו</w:t>
      </w:r>
      <w:r w:rsidR="00A729CD">
        <w:rPr>
          <w:rFonts w:ascii="Arial" w:hAnsi="Arial" w:cs="David"/>
          <w:sz w:val="28"/>
          <w:szCs w:val="28"/>
          <w:rtl/>
        </w:rPr>
        <w:t>נה. זו נשארה בגלריה.</w:t>
      </w:r>
      <w:r w:rsidR="00A729CD">
        <w:rPr>
          <w:rFonts w:ascii="Arial" w:hAnsi="Arial" w:cs="David" w:hint="cs"/>
          <w:sz w:val="28"/>
          <w:szCs w:val="28"/>
          <w:rtl/>
        </w:rPr>
        <w:t>}</w:t>
      </w:r>
      <w:r w:rsidR="00561FA2" w:rsidRPr="00C36A48">
        <w:rPr>
          <w:rFonts w:ascii="Arial" w:hAnsi="Arial" w:cs="David"/>
          <w:sz w:val="28"/>
          <w:szCs w:val="28"/>
          <w:rtl/>
        </w:rPr>
        <w:t xml:space="preserve"> אם העסקה עם </w:t>
      </w:r>
      <w:r w:rsidR="00561FA2" w:rsidRPr="00C36A48">
        <w:rPr>
          <w:rFonts w:ascii="Arial" w:hAnsi="Arial" w:cs="David"/>
          <w:b/>
          <w:bCs/>
          <w:sz w:val="28"/>
          <w:szCs w:val="28"/>
          <w:rtl/>
        </w:rPr>
        <w:t>גולן</w:t>
      </w:r>
      <w:r w:rsidR="00561FA2" w:rsidRPr="00C36A48">
        <w:rPr>
          <w:rFonts w:ascii="Arial" w:hAnsi="Arial" w:cs="David"/>
          <w:sz w:val="28"/>
          <w:szCs w:val="28"/>
          <w:rtl/>
        </w:rPr>
        <w:t xml:space="preserve"> היא עסקת משכון – בהנחה של</w:t>
      </w:r>
      <w:r w:rsidR="00561FA2" w:rsidRPr="00C36A48">
        <w:rPr>
          <w:rFonts w:ascii="Arial" w:hAnsi="Arial" w:cs="David"/>
          <w:b/>
          <w:bCs/>
          <w:sz w:val="28"/>
          <w:szCs w:val="28"/>
          <w:rtl/>
        </w:rPr>
        <w:t>דויד</w:t>
      </w:r>
      <w:r w:rsidR="00561FA2" w:rsidRPr="00C36A48">
        <w:rPr>
          <w:rFonts w:ascii="Arial" w:hAnsi="Arial" w:cs="David"/>
          <w:sz w:val="28"/>
          <w:szCs w:val="28"/>
          <w:rtl/>
        </w:rPr>
        <w:t xml:space="preserve"> זכות משכון תקפה לפי תקנת השוק </w:t>
      </w:r>
      <w:r w:rsidR="00D02C92" w:rsidRPr="00C36A48">
        <w:rPr>
          <w:rFonts w:ascii="Arial" w:hAnsi="Arial" w:cs="David"/>
          <w:sz w:val="28"/>
          <w:szCs w:val="28"/>
          <w:rtl/>
        </w:rPr>
        <w:t xml:space="preserve">במשכון </w:t>
      </w:r>
      <w:r w:rsidR="00561FA2" w:rsidRPr="00C36A48">
        <w:rPr>
          <w:rFonts w:ascii="Arial" w:hAnsi="Arial" w:cs="David"/>
          <w:sz w:val="28"/>
          <w:szCs w:val="28"/>
          <w:rtl/>
        </w:rPr>
        <w:t xml:space="preserve">זכותו בכל מקרה עדיפה משום שזכות המשכון של </w:t>
      </w:r>
      <w:r w:rsidR="00561FA2" w:rsidRPr="00C36A48">
        <w:rPr>
          <w:rFonts w:ascii="Arial" w:hAnsi="Arial" w:cs="David"/>
          <w:b/>
          <w:bCs/>
          <w:sz w:val="28"/>
          <w:szCs w:val="28"/>
          <w:rtl/>
        </w:rPr>
        <w:t>גולן</w:t>
      </w:r>
      <w:r w:rsidR="00561FA2" w:rsidRPr="00C36A48">
        <w:rPr>
          <w:rFonts w:ascii="Arial" w:hAnsi="Arial" w:cs="David"/>
          <w:sz w:val="28"/>
          <w:szCs w:val="28"/>
          <w:rtl/>
        </w:rPr>
        <w:t xml:space="preserve"> לא שוכללה.</w:t>
      </w:r>
      <w:r w:rsidR="006C2031">
        <w:rPr>
          <w:rFonts w:ascii="Arial" w:hAnsi="Arial" w:cs="David" w:hint="cs"/>
          <w:sz w:val="28"/>
          <w:szCs w:val="28"/>
          <w:rtl/>
        </w:rPr>
        <w:t xml:space="preserve"> </w:t>
      </w:r>
      <w:r w:rsidR="00192D06">
        <w:rPr>
          <w:rFonts w:ascii="Arial" w:hAnsi="Arial" w:cs="David" w:hint="cs"/>
          <w:sz w:val="28"/>
          <w:szCs w:val="28"/>
          <w:rtl/>
        </w:rPr>
        <w:t xml:space="preserve">ובהנחה שההגבלה </w:t>
      </w:r>
      <w:r w:rsidR="00192D06">
        <w:rPr>
          <w:rFonts w:ascii="Arial" w:hAnsi="Arial" w:cs="David" w:hint="cs"/>
          <w:sz w:val="28"/>
          <w:szCs w:val="28"/>
          <w:rtl/>
        </w:rPr>
        <w:t>על מישכון נוסף</w:t>
      </w:r>
      <w:r w:rsidR="00E42B60">
        <w:rPr>
          <w:rFonts w:ascii="Arial" w:hAnsi="Arial" w:cs="David" w:hint="cs"/>
          <w:sz w:val="28"/>
          <w:szCs w:val="28"/>
          <w:rtl/>
        </w:rPr>
        <w:t xml:space="preserve"> של התמונה</w:t>
      </w:r>
      <w:r w:rsidR="00192D06">
        <w:rPr>
          <w:rFonts w:ascii="Arial" w:hAnsi="Arial" w:cs="David" w:hint="cs"/>
          <w:sz w:val="28"/>
          <w:szCs w:val="28"/>
          <w:rtl/>
        </w:rPr>
        <w:t xml:space="preserve"> נרשמה גם כן </w:t>
      </w:r>
      <w:r w:rsidR="00192D06">
        <w:rPr>
          <w:rFonts w:ascii="Arial" w:hAnsi="Arial" w:cs="David"/>
          <w:sz w:val="28"/>
          <w:szCs w:val="28"/>
          <w:rtl/>
        </w:rPr>
        <w:t>–</w:t>
      </w:r>
      <w:r w:rsidR="00192D06">
        <w:rPr>
          <w:rFonts w:ascii="Arial" w:hAnsi="Arial" w:cs="David" w:hint="cs"/>
          <w:sz w:val="28"/>
          <w:szCs w:val="28"/>
          <w:rtl/>
        </w:rPr>
        <w:t xml:space="preserve"> מה המשמעות?</w:t>
      </w:r>
    </w:p>
    <w:p w:rsidR="00644ACF" w:rsidRDefault="004B47B6" w:rsidP="007E7FA1">
      <w:pPr>
        <w:spacing w:before="240" w:after="240" w:line="480" w:lineRule="auto"/>
        <w:jc w:val="both"/>
        <w:rPr>
          <w:rFonts w:ascii="Arial" w:hAnsi="Arial" w:cs="David"/>
          <w:b/>
          <w:bCs/>
          <w:sz w:val="28"/>
          <w:szCs w:val="28"/>
          <w:rtl/>
        </w:rPr>
      </w:pPr>
      <w:r w:rsidRPr="00C36A48">
        <w:rPr>
          <w:rFonts w:ascii="Arial" w:hAnsi="Arial" w:cs="David"/>
          <w:sz w:val="28"/>
          <w:szCs w:val="28"/>
          <w:u w:val="single"/>
          <w:rtl/>
        </w:rPr>
        <w:t xml:space="preserve">מצב </w:t>
      </w:r>
      <w:r w:rsidR="005638F9" w:rsidRPr="00C36A48">
        <w:rPr>
          <w:rFonts w:ascii="Arial" w:hAnsi="Arial" w:cs="David"/>
          <w:sz w:val="28"/>
          <w:szCs w:val="28"/>
          <w:u w:val="single"/>
          <w:rtl/>
        </w:rPr>
        <w:t>שני</w:t>
      </w:r>
      <w:r w:rsidRPr="00C36A48">
        <w:rPr>
          <w:rFonts w:ascii="Arial" w:hAnsi="Arial" w:cs="David"/>
          <w:sz w:val="28"/>
          <w:szCs w:val="28"/>
          <w:rtl/>
        </w:rPr>
        <w:t>:</w:t>
      </w:r>
    </w:p>
    <w:p w:rsidR="00925160" w:rsidRPr="00E42B60" w:rsidRDefault="00DE3B20" w:rsidP="00E42B60">
      <w:pPr>
        <w:spacing w:before="240" w:after="240" w:line="480" w:lineRule="auto"/>
        <w:jc w:val="both"/>
        <w:rPr>
          <w:rFonts w:ascii="Arial" w:hAnsi="Arial" w:cs="David"/>
          <w:b/>
          <w:bCs/>
          <w:sz w:val="28"/>
          <w:szCs w:val="28"/>
          <w:rtl/>
        </w:rPr>
      </w:pPr>
      <w:r w:rsidRPr="00C36A48">
        <w:rPr>
          <w:rFonts w:ascii="Arial" w:hAnsi="Arial" w:cs="David"/>
          <w:sz w:val="28"/>
          <w:szCs w:val="28"/>
          <w:rtl/>
        </w:rPr>
        <w:t>העסקה בין</w:t>
      </w:r>
      <w:r w:rsidRPr="00C36A48">
        <w:rPr>
          <w:rFonts w:ascii="Arial" w:hAnsi="Arial" w:cs="David"/>
          <w:b/>
          <w:bCs/>
          <w:sz w:val="28"/>
          <w:szCs w:val="28"/>
          <w:rtl/>
        </w:rPr>
        <w:t xml:space="preserve"> אהוד </w:t>
      </w:r>
      <w:r w:rsidR="001A1847">
        <w:rPr>
          <w:rFonts w:ascii="Arial" w:hAnsi="Arial" w:cs="David" w:hint="cs"/>
          <w:sz w:val="28"/>
          <w:szCs w:val="28"/>
          <w:rtl/>
        </w:rPr>
        <w:t>ו</w:t>
      </w:r>
      <w:r w:rsidRPr="00C36A48">
        <w:rPr>
          <w:rFonts w:ascii="Arial" w:hAnsi="Arial" w:cs="David"/>
          <w:b/>
          <w:bCs/>
          <w:sz w:val="28"/>
          <w:szCs w:val="28"/>
          <w:rtl/>
        </w:rPr>
        <w:t xml:space="preserve">אהובה </w:t>
      </w:r>
      <w:r w:rsidR="00E42B60">
        <w:rPr>
          <w:rFonts w:ascii="Arial" w:hAnsi="Arial" w:cs="David"/>
          <w:sz w:val="28"/>
          <w:szCs w:val="28"/>
          <w:rtl/>
        </w:rPr>
        <w:t>ק</w:t>
      </w:r>
      <w:r w:rsidR="00E42B60">
        <w:rPr>
          <w:rFonts w:ascii="Arial" w:hAnsi="Arial" w:cs="David" w:hint="cs"/>
          <w:sz w:val="28"/>
          <w:szCs w:val="28"/>
          <w:rtl/>
        </w:rPr>
        <w:t>דמה</w:t>
      </w:r>
      <w:r w:rsidRPr="00C36A48">
        <w:rPr>
          <w:rFonts w:ascii="Arial" w:hAnsi="Arial" w:cs="David"/>
          <w:sz w:val="28"/>
          <w:szCs w:val="28"/>
          <w:rtl/>
        </w:rPr>
        <w:t xml:space="preserve"> לעסקה שבין</w:t>
      </w:r>
      <w:r w:rsidRPr="00C36A48">
        <w:rPr>
          <w:rFonts w:ascii="Arial" w:hAnsi="Arial" w:cs="David"/>
          <w:b/>
          <w:bCs/>
          <w:sz w:val="28"/>
          <w:szCs w:val="28"/>
          <w:rtl/>
        </w:rPr>
        <w:t xml:space="preserve"> אהוד </w:t>
      </w:r>
      <w:r w:rsidR="001A1847">
        <w:rPr>
          <w:rFonts w:ascii="Arial" w:hAnsi="Arial" w:cs="David" w:hint="cs"/>
          <w:sz w:val="28"/>
          <w:szCs w:val="28"/>
          <w:rtl/>
        </w:rPr>
        <w:t>ו</w:t>
      </w:r>
      <w:r w:rsidR="00620A7F">
        <w:rPr>
          <w:rFonts w:ascii="Arial" w:hAnsi="Arial" w:cs="David"/>
          <w:b/>
          <w:bCs/>
          <w:sz w:val="28"/>
          <w:szCs w:val="28"/>
          <w:rtl/>
        </w:rPr>
        <w:t>גולן</w:t>
      </w:r>
      <w:r w:rsidR="00620A7F">
        <w:rPr>
          <w:rFonts w:ascii="Arial" w:hAnsi="Arial" w:cs="David" w:hint="cs"/>
          <w:b/>
          <w:bCs/>
          <w:sz w:val="28"/>
          <w:szCs w:val="28"/>
          <w:rtl/>
        </w:rPr>
        <w:t>.</w:t>
      </w:r>
      <w:r w:rsidR="00E42B60">
        <w:rPr>
          <w:rFonts w:ascii="Arial" w:hAnsi="Arial" w:cs="David" w:hint="cs"/>
          <w:b/>
          <w:bCs/>
          <w:sz w:val="28"/>
          <w:szCs w:val="28"/>
          <w:rtl/>
        </w:rPr>
        <w:t xml:space="preserve"> </w:t>
      </w:r>
      <w:r w:rsidR="00925160" w:rsidRPr="00C36A48">
        <w:rPr>
          <w:rFonts w:ascii="Arial" w:hAnsi="Arial" w:cs="David"/>
          <w:sz w:val="28"/>
          <w:szCs w:val="28"/>
          <w:rtl/>
        </w:rPr>
        <w:t xml:space="preserve">עסקת משכון - </w:t>
      </w:r>
      <w:r w:rsidR="00644ACF" w:rsidRPr="00C36A48">
        <w:rPr>
          <w:rFonts w:ascii="Arial" w:hAnsi="Arial" w:cs="David"/>
          <w:sz w:val="28"/>
          <w:szCs w:val="28"/>
          <w:rtl/>
        </w:rPr>
        <w:t>התמונה תישאר בגלריה</w:t>
      </w:r>
      <w:r w:rsidR="00925160" w:rsidRPr="00C36A48">
        <w:rPr>
          <w:rFonts w:ascii="Arial" w:hAnsi="Arial" w:cs="David"/>
          <w:sz w:val="28"/>
          <w:szCs w:val="28"/>
          <w:rtl/>
        </w:rPr>
        <w:t xml:space="preserve">, </w:t>
      </w:r>
      <w:r w:rsidR="00B91672" w:rsidRPr="00C36A48">
        <w:rPr>
          <w:rFonts w:ascii="Arial" w:hAnsi="Arial" w:cs="David"/>
          <w:sz w:val="28"/>
          <w:szCs w:val="28"/>
          <w:rtl/>
        </w:rPr>
        <w:t xml:space="preserve">אך </w:t>
      </w:r>
      <w:r w:rsidR="00925160" w:rsidRPr="00C36A48">
        <w:rPr>
          <w:rFonts w:ascii="Arial" w:hAnsi="Arial" w:cs="David"/>
          <w:sz w:val="28"/>
          <w:szCs w:val="28"/>
          <w:rtl/>
        </w:rPr>
        <w:t>אם</w:t>
      </w:r>
      <w:r w:rsidR="00B91672" w:rsidRPr="00C36A48">
        <w:rPr>
          <w:rFonts w:ascii="Arial" w:hAnsi="Arial" w:cs="David"/>
          <w:b/>
          <w:bCs/>
          <w:sz w:val="28"/>
          <w:szCs w:val="28"/>
          <w:rtl/>
        </w:rPr>
        <w:t xml:space="preserve"> אהוד</w:t>
      </w:r>
      <w:r w:rsidR="00925160" w:rsidRPr="00C36A48">
        <w:rPr>
          <w:rFonts w:ascii="Arial" w:hAnsi="Arial" w:cs="David"/>
          <w:b/>
          <w:bCs/>
          <w:sz w:val="28"/>
          <w:szCs w:val="28"/>
          <w:rtl/>
        </w:rPr>
        <w:t xml:space="preserve"> </w:t>
      </w:r>
      <w:r w:rsidR="00925160" w:rsidRPr="00C36A48">
        <w:rPr>
          <w:rFonts w:ascii="Arial" w:hAnsi="Arial" w:cs="David"/>
          <w:sz w:val="28"/>
          <w:szCs w:val="28"/>
          <w:rtl/>
        </w:rPr>
        <w:t xml:space="preserve">לא יפרע את החוב </w:t>
      </w:r>
      <w:r w:rsidR="00B91672" w:rsidRPr="00C36A48">
        <w:rPr>
          <w:rFonts w:ascii="Arial" w:hAnsi="Arial" w:cs="David"/>
          <w:sz w:val="28"/>
          <w:szCs w:val="28"/>
          <w:rtl/>
        </w:rPr>
        <w:t>במועד שנקבע -</w:t>
      </w:r>
      <w:r w:rsidR="00925160" w:rsidRPr="00C36A48">
        <w:rPr>
          <w:rFonts w:ascii="Arial" w:hAnsi="Arial" w:cs="David"/>
          <w:sz w:val="28"/>
          <w:szCs w:val="28"/>
          <w:rtl/>
        </w:rPr>
        <w:t xml:space="preserve"> תעבור </w:t>
      </w:r>
      <w:r w:rsidR="00925160" w:rsidRPr="00E42B60">
        <w:rPr>
          <w:rFonts w:ascii="Arial" w:hAnsi="Arial" w:cs="David"/>
          <w:sz w:val="28"/>
          <w:szCs w:val="28"/>
          <w:rtl/>
        </w:rPr>
        <w:t>ההחזקה</w:t>
      </w:r>
      <w:r w:rsidR="00B91672" w:rsidRPr="00E42B60">
        <w:rPr>
          <w:rFonts w:ascii="Arial" w:hAnsi="Arial" w:cs="David"/>
          <w:sz w:val="28"/>
          <w:szCs w:val="28"/>
          <w:rtl/>
        </w:rPr>
        <w:t xml:space="preserve"> </w:t>
      </w:r>
      <w:r w:rsidR="00B91672" w:rsidRPr="00C36A48">
        <w:rPr>
          <w:rFonts w:ascii="Arial" w:hAnsi="Arial" w:cs="David"/>
          <w:sz w:val="28"/>
          <w:szCs w:val="28"/>
          <w:rtl/>
        </w:rPr>
        <w:t>בתמונה</w:t>
      </w:r>
      <w:r w:rsidR="00925160" w:rsidRPr="00C36A48">
        <w:rPr>
          <w:rFonts w:ascii="Arial" w:hAnsi="Arial" w:cs="David"/>
          <w:sz w:val="28"/>
          <w:szCs w:val="28"/>
          <w:rtl/>
        </w:rPr>
        <w:t xml:space="preserve"> לידי</w:t>
      </w:r>
      <w:r w:rsidR="00925160" w:rsidRPr="00C36A48">
        <w:rPr>
          <w:rFonts w:ascii="Arial" w:hAnsi="Arial" w:cs="David"/>
          <w:b/>
          <w:bCs/>
          <w:sz w:val="28"/>
          <w:szCs w:val="28"/>
          <w:rtl/>
        </w:rPr>
        <w:t xml:space="preserve"> אהובה. </w:t>
      </w:r>
      <w:r w:rsidR="00925160" w:rsidRPr="00C36A48">
        <w:rPr>
          <w:rFonts w:ascii="Arial" w:hAnsi="Arial" w:cs="David"/>
          <w:sz w:val="28"/>
          <w:szCs w:val="28"/>
          <w:rtl/>
        </w:rPr>
        <w:t xml:space="preserve">כלומר המשכון נוצר ב- </w:t>
      </w:r>
      <w:r w:rsidR="001A1847" w:rsidRPr="00E42B60">
        <w:rPr>
          <w:rFonts w:ascii="Arial" w:hAnsi="Arial" w:cs="David" w:hint="cs"/>
          <w:sz w:val="28"/>
          <w:szCs w:val="28"/>
          <w:u w:val="single"/>
          <w:rtl/>
        </w:rPr>
        <w:t xml:space="preserve">15.1.2017 </w:t>
      </w:r>
      <w:r w:rsidR="00925160" w:rsidRPr="00C36A48">
        <w:rPr>
          <w:rFonts w:ascii="Arial" w:hAnsi="Arial" w:cs="David"/>
          <w:sz w:val="28"/>
          <w:szCs w:val="28"/>
          <w:rtl/>
        </w:rPr>
        <w:t>אך לא שוכלל. ההחזקה נשארה בידי</w:t>
      </w:r>
      <w:r w:rsidR="00925160" w:rsidRPr="00C36A48">
        <w:rPr>
          <w:rFonts w:ascii="Arial" w:hAnsi="Arial" w:cs="David"/>
          <w:b/>
          <w:bCs/>
          <w:sz w:val="28"/>
          <w:szCs w:val="28"/>
          <w:rtl/>
        </w:rPr>
        <w:t xml:space="preserve"> אהוד. </w:t>
      </w:r>
      <w:r w:rsidR="00925160" w:rsidRPr="00C36A48">
        <w:rPr>
          <w:rFonts w:ascii="Arial" w:hAnsi="Arial" w:cs="David"/>
          <w:sz w:val="28"/>
          <w:szCs w:val="28"/>
          <w:rtl/>
        </w:rPr>
        <w:t xml:space="preserve">במועד </w:t>
      </w:r>
      <w:r w:rsidR="00B91672" w:rsidRPr="00C36A48">
        <w:rPr>
          <w:rFonts w:ascii="Arial" w:hAnsi="Arial" w:cs="David"/>
          <w:sz w:val="28"/>
          <w:szCs w:val="28"/>
          <w:rtl/>
        </w:rPr>
        <w:t>העסקה עם</w:t>
      </w:r>
      <w:r w:rsidR="00B91672" w:rsidRPr="00C36A48">
        <w:rPr>
          <w:rFonts w:ascii="Arial" w:hAnsi="Arial" w:cs="David"/>
          <w:b/>
          <w:bCs/>
          <w:sz w:val="28"/>
          <w:szCs w:val="28"/>
          <w:rtl/>
        </w:rPr>
        <w:t xml:space="preserve"> גולן</w:t>
      </w:r>
      <w:r w:rsidR="00925160" w:rsidRPr="00C36A48">
        <w:rPr>
          <w:rFonts w:ascii="Arial" w:hAnsi="Arial" w:cs="David"/>
          <w:b/>
          <w:bCs/>
          <w:sz w:val="28"/>
          <w:szCs w:val="28"/>
          <w:rtl/>
        </w:rPr>
        <w:t xml:space="preserve"> </w:t>
      </w:r>
      <w:r w:rsidR="00B01E1B" w:rsidRPr="00C36A48">
        <w:rPr>
          <w:rFonts w:ascii="Arial" w:hAnsi="Arial" w:cs="David"/>
          <w:b/>
          <w:bCs/>
          <w:sz w:val="28"/>
          <w:szCs w:val="28"/>
          <w:rtl/>
        </w:rPr>
        <w:t>–</w:t>
      </w:r>
      <w:r w:rsidR="00925160" w:rsidRPr="00C36A48">
        <w:rPr>
          <w:rFonts w:ascii="Arial" w:hAnsi="Arial" w:cs="David"/>
          <w:b/>
          <w:bCs/>
          <w:sz w:val="28"/>
          <w:szCs w:val="28"/>
          <w:rtl/>
        </w:rPr>
        <w:t xml:space="preserve"> </w:t>
      </w:r>
      <w:r w:rsidR="00925160" w:rsidRPr="00C36A48">
        <w:rPr>
          <w:rFonts w:ascii="Arial" w:hAnsi="Arial" w:cs="David"/>
          <w:sz w:val="28"/>
          <w:szCs w:val="28"/>
          <w:rtl/>
        </w:rPr>
        <w:t>המשכון</w:t>
      </w:r>
      <w:r w:rsidR="00B01E1B" w:rsidRPr="00C36A48">
        <w:rPr>
          <w:rFonts w:ascii="Arial" w:hAnsi="Arial" w:cs="David"/>
          <w:sz w:val="28"/>
          <w:szCs w:val="28"/>
          <w:rtl/>
        </w:rPr>
        <w:t xml:space="preserve"> של</w:t>
      </w:r>
      <w:r w:rsidR="00B01E1B" w:rsidRPr="00C36A48">
        <w:rPr>
          <w:rFonts w:ascii="Arial" w:hAnsi="Arial" w:cs="David"/>
          <w:b/>
          <w:bCs/>
          <w:sz w:val="28"/>
          <w:szCs w:val="28"/>
          <w:rtl/>
        </w:rPr>
        <w:t xml:space="preserve"> אהובה</w:t>
      </w:r>
      <w:r w:rsidR="00925160" w:rsidRPr="00C36A48">
        <w:rPr>
          <w:rFonts w:ascii="Arial" w:hAnsi="Arial" w:cs="David"/>
          <w:b/>
          <w:bCs/>
          <w:sz w:val="28"/>
          <w:szCs w:val="28"/>
          <w:rtl/>
        </w:rPr>
        <w:t xml:space="preserve"> </w:t>
      </w:r>
      <w:r w:rsidR="009000BE">
        <w:rPr>
          <w:rFonts w:ascii="Arial" w:hAnsi="Arial" w:cs="David" w:hint="cs"/>
          <w:sz w:val="28"/>
          <w:szCs w:val="28"/>
          <w:rtl/>
        </w:rPr>
        <w:t xml:space="preserve">לא </w:t>
      </w:r>
      <w:r w:rsidR="00925160" w:rsidRPr="00C36A48">
        <w:rPr>
          <w:rFonts w:ascii="Arial" w:hAnsi="Arial" w:cs="David"/>
          <w:sz w:val="28"/>
          <w:szCs w:val="28"/>
          <w:rtl/>
        </w:rPr>
        <w:t>שוכלל.</w:t>
      </w:r>
      <w:r w:rsidR="00925160" w:rsidRPr="00C36A48">
        <w:rPr>
          <w:rFonts w:ascii="Arial" w:hAnsi="Arial" w:cs="David"/>
          <w:b/>
          <w:bCs/>
          <w:sz w:val="28"/>
          <w:szCs w:val="28"/>
          <w:rtl/>
        </w:rPr>
        <w:t xml:space="preserve"> </w:t>
      </w:r>
      <w:r w:rsidR="00925160" w:rsidRPr="00C36A48">
        <w:rPr>
          <w:rFonts w:ascii="Arial" w:hAnsi="Arial" w:cs="David"/>
          <w:sz w:val="28"/>
          <w:szCs w:val="28"/>
          <w:rtl/>
        </w:rPr>
        <w:t>לכן</w:t>
      </w:r>
      <w:r w:rsidR="00B91672" w:rsidRPr="00C36A48">
        <w:rPr>
          <w:rFonts w:ascii="Arial" w:hAnsi="Arial" w:cs="David"/>
          <w:sz w:val="28"/>
          <w:szCs w:val="28"/>
          <w:rtl/>
        </w:rPr>
        <w:t>,</w:t>
      </w:r>
      <w:r w:rsidR="00925160" w:rsidRPr="00C36A48">
        <w:rPr>
          <w:rFonts w:ascii="Arial" w:hAnsi="Arial" w:cs="David"/>
          <w:sz w:val="28"/>
          <w:szCs w:val="28"/>
          <w:rtl/>
        </w:rPr>
        <w:t xml:space="preserve"> אם העסקה עם</w:t>
      </w:r>
      <w:r w:rsidR="00925160" w:rsidRPr="00C36A48">
        <w:rPr>
          <w:rFonts w:ascii="Arial" w:hAnsi="Arial" w:cs="David"/>
          <w:b/>
          <w:bCs/>
          <w:sz w:val="28"/>
          <w:szCs w:val="28"/>
          <w:rtl/>
        </w:rPr>
        <w:t xml:space="preserve"> גולן </w:t>
      </w:r>
      <w:r w:rsidR="00B91672" w:rsidRPr="00C36A48">
        <w:rPr>
          <w:rFonts w:ascii="Arial" w:hAnsi="Arial" w:cs="David"/>
          <w:sz w:val="28"/>
          <w:szCs w:val="28"/>
          <w:rtl/>
        </w:rPr>
        <w:t xml:space="preserve">היא </w:t>
      </w:r>
      <w:r w:rsidR="00925160" w:rsidRPr="00C36A48">
        <w:rPr>
          <w:rFonts w:ascii="Arial" w:hAnsi="Arial" w:cs="David"/>
          <w:sz w:val="28"/>
          <w:szCs w:val="28"/>
          <w:rtl/>
        </w:rPr>
        <w:t xml:space="preserve">עסקת מכר אמתית - </w:t>
      </w:r>
      <w:r w:rsidR="009000BE">
        <w:rPr>
          <w:rFonts w:ascii="Arial" w:hAnsi="Arial" w:cs="David" w:hint="cs"/>
          <w:sz w:val="28"/>
          <w:szCs w:val="28"/>
          <w:rtl/>
        </w:rPr>
        <w:t xml:space="preserve">כלומר: הבעלות בתמונה עברה לידי </w:t>
      </w:r>
      <w:r w:rsidR="009000BE" w:rsidRPr="009000BE">
        <w:rPr>
          <w:rFonts w:ascii="Arial" w:hAnsi="Arial" w:cs="David" w:hint="cs"/>
          <w:b/>
          <w:bCs/>
          <w:sz w:val="28"/>
          <w:szCs w:val="28"/>
          <w:rtl/>
        </w:rPr>
        <w:t>גולן</w:t>
      </w:r>
      <w:r w:rsidR="009000BE">
        <w:rPr>
          <w:rFonts w:ascii="Arial" w:hAnsi="Arial" w:cs="David" w:hint="cs"/>
          <w:sz w:val="28"/>
          <w:szCs w:val="28"/>
          <w:rtl/>
        </w:rPr>
        <w:t xml:space="preserve"> - כי אז </w:t>
      </w:r>
      <w:r w:rsidR="00925160" w:rsidRPr="00C36A48">
        <w:rPr>
          <w:rFonts w:ascii="Arial" w:hAnsi="Arial" w:cs="David"/>
          <w:sz w:val="28"/>
          <w:szCs w:val="28"/>
          <w:rtl/>
        </w:rPr>
        <w:t>המשכון אינו תופס כלפיו</w:t>
      </w:r>
      <w:r w:rsidR="00B91672" w:rsidRPr="00C36A48">
        <w:rPr>
          <w:rFonts w:ascii="Arial" w:hAnsi="Arial" w:cs="David"/>
          <w:sz w:val="28"/>
          <w:szCs w:val="28"/>
          <w:rtl/>
        </w:rPr>
        <w:t>,</w:t>
      </w:r>
      <w:r w:rsidR="00925160" w:rsidRPr="00C36A48">
        <w:rPr>
          <w:rFonts w:ascii="Arial" w:hAnsi="Arial" w:cs="David"/>
          <w:sz w:val="28"/>
          <w:szCs w:val="28"/>
          <w:rtl/>
        </w:rPr>
        <w:t xml:space="preserve"> אלא אם כן ידע או היה עליו לדעת על המשכון. </w:t>
      </w:r>
      <w:r w:rsidR="009000BE">
        <w:rPr>
          <w:rFonts w:ascii="Arial" w:hAnsi="Arial" w:cs="David" w:hint="cs"/>
          <w:sz w:val="28"/>
          <w:szCs w:val="28"/>
          <w:rtl/>
        </w:rPr>
        <w:t xml:space="preserve">לעומת זאת, </w:t>
      </w:r>
      <w:r w:rsidR="00925160" w:rsidRPr="00C36A48">
        <w:rPr>
          <w:rFonts w:ascii="Arial" w:hAnsi="Arial" w:cs="David"/>
          <w:sz w:val="28"/>
          <w:szCs w:val="28"/>
          <w:rtl/>
        </w:rPr>
        <w:t>אם העסקה</w:t>
      </w:r>
      <w:r w:rsidR="00925160" w:rsidRPr="00C36A48">
        <w:rPr>
          <w:rFonts w:ascii="Arial" w:hAnsi="Arial" w:cs="David"/>
          <w:b/>
          <w:bCs/>
          <w:sz w:val="28"/>
          <w:szCs w:val="28"/>
          <w:rtl/>
        </w:rPr>
        <w:t xml:space="preserve"> עם גולן </w:t>
      </w:r>
      <w:r w:rsidR="00925160" w:rsidRPr="00C36A48">
        <w:rPr>
          <w:rFonts w:ascii="Arial" w:hAnsi="Arial" w:cs="David"/>
          <w:sz w:val="28"/>
          <w:szCs w:val="28"/>
          <w:rtl/>
        </w:rPr>
        <w:t xml:space="preserve">היא עסקת משכון </w:t>
      </w:r>
      <w:r w:rsidR="00B91672" w:rsidRPr="00C36A48">
        <w:rPr>
          <w:rFonts w:ascii="Arial" w:hAnsi="Arial" w:cs="David"/>
          <w:sz w:val="28"/>
          <w:szCs w:val="28"/>
          <w:rtl/>
        </w:rPr>
        <w:t>–</w:t>
      </w:r>
      <w:r w:rsidR="00925160" w:rsidRPr="00C36A48">
        <w:rPr>
          <w:rFonts w:ascii="Arial" w:hAnsi="Arial" w:cs="David"/>
          <w:sz w:val="28"/>
          <w:szCs w:val="28"/>
          <w:rtl/>
        </w:rPr>
        <w:t xml:space="preserve"> </w:t>
      </w:r>
      <w:r w:rsidR="00B91672" w:rsidRPr="00C36A48">
        <w:rPr>
          <w:rFonts w:ascii="Arial" w:hAnsi="Arial" w:cs="David"/>
          <w:sz w:val="28"/>
          <w:szCs w:val="28"/>
          <w:rtl/>
        </w:rPr>
        <w:t>ובהנחה ש</w:t>
      </w:r>
      <w:r w:rsidR="00B91672" w:rsidRPr="00C36A48">
        <w:rPr>
          <w:rFonts w:ascii="Arial" w:hAnsi="Arial" w:cs="David"/>
          <w:b/>
          <w:bCs/>
          <w:sz w:val="28"/>
          <w:szCs w:val="28"/>
          <w:rtl/>
        </w:rPr>
        <w:t xml:space="preserve">גולן </w:t>
      </w:r>
      <w:r w:rsidR="00B91672" w:rsidRPr="00C36A48">
        <w:rPr>
          <w:rFonts w:ascii="Arial" w:hAnsi="Arial" w:cs="David"/>
          <w:sz w:val="28"/>
          <w:szCs w:val="28"/>
          <w:rtl/>
        </w:rPr>
        <w:t>לא ידע על המשכון ל</w:t>
      </w:r>
      <w:r w:rsidR="00B91672" w:rsidRPr="00C36A48">
        <w:rPr>
          <w:rFonts w:ascii="Arial" w:hAnsi="Arial" w:cs="David"/>
          <w:b/>
          <w:bCs/>
          <w:sz w:val="28"/>
          <w:szCs w:val="28"/>
          <w:rtl/>
        </w:rPr>
        <w:t xml:space="preserve">אהובה </w:t>
      </w:r>
      <w:r w:rsidR="00B91672" w:rsidRPr="00C36A48">
        <w:rPr>
          <w:rFonts w:ascii="Arial" w:hAnsi="Arial" w:cs="David"/>
          <w:sz w:val="28"/>
          <w:szCs w:val="28"/>
          <w:rtl/>
        </w:rPr>
        <w:t>– תהא עדיפות למשכון ש</w:t>
      </w:r>
      <w:r w:rsidR="009000BE">
        <w:rPr>
          <w:rFonts w:ascii="Arial" w:hAnsi="Arial" w:cs="David" w:hint="cs"/>
          <w:sz w:val="28"/>
          <w:szCs w:val="28"/>
          <w:rtl/>
        </w:rPr>
        <w:t>י</w:t>
      </w:r>
      <w:r w:rsidR="00B91672" w:rsidRPr="00C36A48">
        <w:rPr>
          <w:rFonts w:ascii="Arial" w:hAnsi="Arial" w:cs="David"/>
          <w:sz w:val="28"/>
          <w:szCs w:val="28"/>
          <w:rtl/>
        </w:rPr>
        <w:t>שוכלל ראשון, כלומר:</w:t>
      </w:r>
      <w:r w:rsidR="009000BE">
        <w:rPr>
          <w:rFonts w:ascii="Arial" w:hAnsi="Arial" w:cs="David" w:hint="cs"/>
          <w:sz w:val="28"/>
          <w:szCs w:val="28"/>
          <w:rtl/>
        </w:rPr>
        <w:t xml:space="preserve"> בהנחה שגולן לא ירשום את המשכון עד למועד מסירת התמונה לידי</w:t>
      </w:r>
      <w:r w:rsidR="00B91672" w:rsidRPr="00C36A48">
        <w:rPr>
          <w:rFonts w:ascii="Arial" w:hAnsi="Arial" w:cs="David"/>
          <w:sz w:val="28"/>
          <w:szCs w:val="28"/>
          <w:rtl/>
        </w:rPr>
        <w:t xml:space="preserve"> </w:t>
      </w:r>
      <w:r w:rsidR="009000BE" w:rsidRPr="009000BE">
        <w:rPr>
          <w:rFonts w:ascii="Arial" w:hAnsi="Arial" w:cs="David" w:hint="cs"/>
          <w:b/>
          <w:bCs/>
          <w:sz w:val="28"/>
          <w:szCs w:val="28"/>
          <w:rtl/>
        </w:rPr>
        <w:t>אהובה</w:t>
      </w:r>
      <w:r w:rsidR="009000BE">
        <w:rPr>
          <w:rFonts w:ascii="Arial" w:hAnsi="Arial" w:cs="David" w:hint="cs"/>
          <w:sz w:val="28"/>
          <w:szCs w:val="28"/>
          <w:rtl/>
        </w:rPr>
        <w:t xml:space="preserve"> </w:t>
      </w:r>
      <w:r w:rsidR="00A3305D" w:rsidRPr="00C36A48">
        <w:rPr>
          <w:rFonts w:ascii="Arial" w:hAnsi="Arial" w:cs="David"/>
          <w:sz w:val="28"/>
          <w:szCs w:val="28"/>
          <w:rtl/>
        </w:rPr>
        <w:t xml:space="preserve">תהא </w:t>
      </w:r>
      <w:r w:rsidR="00B91672" w:rsidRPr="00C36A48">
        <w:rPr>
          <w:rFonts w:ascii="Arial" w:hAnsi="Arial" w:cs="David"/>
          <w:sz w:val="28"/>
          <w:szCs w:val="28"/>
          <w:rtl/>
        </w:rPr>
        <w:t>עדיפות לזכותה של</w:t>
      </w:r>
      <w:r w:rsidR="00B91672" w:rsidRPr="00C36A48">
        <w:rPr>
          <w:rFonts w:ascii="Arial" w:hAnsi="Arial" w:cs="David"/>
          <w:b/>
          <w:bCs/>
          <w:sz w:val="28"/>
          <w:szCs w:val="28"/>
          <w:rtl/>
        </w:rPr>
        <w:t xml:space="preserve"> אהובה </w:t>
      </w:r>
      <w:r w:rsidR="009000BE">
        <w:rPr>
          <w:rFonts w:ascii="Arial" w:hAnsi="Arial" w:cs="David" w:hint="cs"/>
          <w:sz w:val="28"/>
          <w:szCs w:val="28"/>
          <w:rtl/>
        </w:rPr>
        <w:t xml:space="preserve">עם שכלול המשכון במועד קבלת ההחזקה בתמונה לידיה, </w:t>
      </w:r>
      <w:r w:rsidR="00F76E39">
        <w:rPr>
          <w:rFonts w:ascii="Arial" w:hAnsi="Arial" w:cs="David" w:hint="cs"/>
          <w:sz w:val="28"/>
          <w:szCs w:val="28"/>
          <w:rtl/>
        </w:rPr>
        <w:t>ואולי עוד</w:t>
      </w:r>
      <w:r w:rsidR="009000BE">
        <w:rPr>
          <w:rFonts w:ascii="Arial" w:hAnsi="Arial" w:cs="David" w:hint="cs"/>
          <w:sz w:val="28"/>
          <w:szCs w:val="28"/>
          <w:rtl/>
        </w:rPr>
        <w:t xml:space="preserve"> קודם לכן, אם תחליט לרשום את המשכון.</w:t>
      </w:r>
      <w:r w:rsidR="00620A7F">
        <w:rPr>
          <w:rFonts w:ascii="Arial" w:hAnsi="Arial" w:cs="David" w:hint="cs"/>
          <w:sz w:val="28"/>
          <w:szCs w:val="28"/>
          <w:rtl/>
        </w:rPr>
        <w:t xml:space="preserve"> </w:t>
      </w:r>
      <w:r w:rsidR="009F2257">
        <w:rPr>
          <w:rFonts w:ascii="Arial" w:hAnsi="Arial" w:cs="David" w:hint="cs"/>
          <w:sz w:val="28"/>
          <w:szCs w:val="28"/>
          <w:rtl/>
        </w:rPr>
        <w:t xml:space="preserve">בכל מקרה, </w:t>
      </w:r>
      <w:r w:rsidR="00620A7F">
        <w:rPr>
          <w:rFonts w:ascii="Arial" w:hAnsi="Arial" w:cs="David" w:hint="cs"/>
          <w:sz w:val="28"/>
          <w:szCs w:val="28"/>
          <w:rtl/>
        </w:rPr>
        <w:t xml:space="preserve">העובדה שנודע לגולן על זכות המשכון של אהובה, לאחר מועד העסקה עם אהוד, </w:t>
      </w:r>
      <w:r w:rsidR="00620A7F" w:rsidRPr="009F2257">
        <w:rPr>
          <w:rFonts w:ascii="Arial" w:hAnsi="Arial" w:cs="David" w:hint="cs"/>
          <w:sz w:val="28"/>
          <w:szCs w:val="28"/>
          <w:rtl/>
        </w:rPr>
        <w:t>אינ</w:t>
      </w:r>
      <w:r w:rsidR="009F2257">
        <w:rPr>
          <w:rFonts w:ascii="Arial" w:hAnsi="Arial" w:cs="David" w:hint="cs"/>
          <w:sz w:val="28"/>
          <w:szCs w:val="28"/>
          <w:rtl/>
        </w:rPr>
        <w:t>נ</w:t>
      </w:r>
      <w:r w:rsidR="00620A7F" w:rsidRPr="009F2257">
        <w:rPr>
          <w:rFonts w:ascii="Arial" w:hAnsi="Arial" w:cs="David" w:hint="cs"/>
          <w:sz w:val="28"/>
          <w:szCs w:val="28"/>
          <w:rtl/>
        </w:rPr>
        <w:t>ה רלוונטית</w:t>
      </w:r>
      <w:r w:rsidR="00620A7F">
        <w:rPr>
          <w:rFonts w:ascii="Arial" w:hAnsi="Arial" w:cs="David" w:hint="cs"/>
          <w:sz w:val="28"/>
          <w:szCs w:val="28"/>
          <w:rtl/>
        </w:rPr>
        <w:t xml:space="preserve"> לצורך סעיף 4(3) סיפא לחוק המשכון</w:t>
      </w:r>
      <w:r w:rsidR="00271918">
        <w:rPr>
          <w:rFonts w:ascii="Arial" w:hAnsi="Arial" w:cs="David" w:hint="cs"/>
          <w:sz w:val="28"/>
          <w:szCs w:val="28"/>
          <w:rtl/>
        </w:rPr>
        <w:t xml:space="preserve">. </w:t>
      </w:r>
      <w:r w:rsidR="00620A7F">
        <w:rPr>
          <w:rFonts w:ascii="Arial" w:hAnsi="Arial" w:cs="David" w:hint="cs"/>
          <w:sz w:val="28"/>
          <w:szCs w:val="28"/>
          <w:rtl/>
        </w:rPr>
        <w:t xml:space="preserve">המועד הקובע הוא מועד העסקה. </w:t>
      </w:r>
    </w:p>
    <w:p w:rsidR="00045690" w:rsidRDefault="00045690" w:rsidP="00045690">
      <w:pPr>
        <w:spacing w:before="240" w:after="240" w:line="480" w:lineRule="auto"/>
        <w:jc w:val="both"/>
        <w:rPr>
          <w:rFonts w:ascii="Arial" w:hAnsi="Arial" w:cs="David"/>
          <w:sz w:val="28"/>
          <w:szCs w:val="28"/>
          <w:rtl/>
        </w:rPr>
      </w:pPr>
      <w:r w:rsidRPr="00C36A48">
        <w:rPr>
          <w:rFonts w:ascii="Arial" w:hAnsi="Arial" w:cs="David"/>
          <w:sz w:val="28"/>
          <w:szCs w:val="28"/>
          <w:u w:val="single"/>
          <w:rtl/>
        </w:rPr>
        <w:t>מצב שלישי</w:t>
      </w:r>
      <w:r w:rsidRPr="00C36A48">
        <w:rPr>
          <w:rFonts w:ascii="Arial" w:hAnsi="Arial" w:cs="David"/>
          <w:sz w:val="28"/>
          <w:szCs w:val="28"/>
          <w:rtl/>
        </w:rPr>
        <w:t>:</w:t>
      </w:r>
    </w:p>
    <w:p w:rsidR="00BD0592" w:rsidRPr="00620A7F" w:rsidRDefault="00BD0592" w:rsidP="00FA7A6B">
      <w:pPr>
        <w:spacing w:before="240" w:after="240" w:line="480" w:lineRule="auto"/>
        <w:jc w:val="both"/>
        <w:rPr>
          <w:rFonts w:ascii="Arial" w:hAnsi="Arial" w:cs="David"/>
          <w:sz w:val="28"/>
          <w:szCs w:val="28"/>
          <w:rtl/>
        </w:rPr>
      </w:pPr>
      <w:r w:rsidRPr="00C36A48">
        <w:rPr>
          <w:rFonts w:ascii="Arial" w:hAnsi="Arial" w:cs="David"/>
          <w:sz w:val="28"/>
          <w:szCs w:val="28"/>
          <w:rtl/>
        </w:rPr>
        <w:t xml:space="preserve">העיקול הוטל </w:t>
      </w:r>
      <w:r w:rsidRPr="00F76E39">
        <w:rPr>
          <w:rFonts w:ascii="Arial" w:hAnsi="Arial" w:cs="David"/>
          <w:sz w:val="28"/>
          <w:szCs w:val="28"/>
          <w:u w:val="single"/>
          <w:rtl/>
        </w:rPr>
        <w:t>לאחר</w:t>
      </w:r>
      <w:r w:rsidRPr="00C36A48">
        <w:rPr>
          <w:rFonts w:ascii="Arial" w:hAnsi="Arial" w:cs="David"/>
          <w:sz w:val="28"/>
          <w:szCs w:val="28"/>
          <w:rtl/>
        </w:rPr>
        <w:t xml:space="preserve"> </w:t>
      </w:r>
      <w:r w:rsidR="00F76E39">
        <w:rPr>
          <w:rFonts w:ascii="Arial" w:hAnsi="Arial" w:cs="David" w:hint="cs"/>
          <w:sz w:val="28"/>
          <w:szCs w:val="28"/>
          <w:rtl/>
        </w:rPr>
        <w:t xml:space="preserve">מועד </w:t>
      </w:r>
      <w:r w:rsidRPr="00C36A48">
        <w:rPr>
          <w:rFonts w:ascii="Arial" w:hAnsi="Arial" w:cs="David"/>
          <w:sz w:val="28"/>
          <w:szCs w:val="28"/>
          <w:rtl/>
        </w:rPr>
        <w:t>העסקה שבין</w:t>
      </w:r>
      <w:r w:rsidRPr="00C36A48">
        <w:rPr>
          <w:rFonts w:ascii="Arial" w:hAnsi="Arial" w:cs="David"/>
          <w:b/>
          <w:bCs/>
          <w:sz w:val="28"/>
          <w:szCs w:val="28"/>
          <w:rtl/>
        </w:rPr>
        <w:t xml:space="preserve"> אהוד </w:t>
      </w:r>
      <w:r w:rsidRPr="00C36A48">
        <w:rPr>
          <w:rFonts w:ascii="Arial" w:hAnsi="Arial" w:cs="David"/>
          <w:sz w:val="28"/>
          <w:szCs w:val="28"/>
          <w:rtl/>
        </w:rPr>
        <w:t>ו</w:t>
      </w:r>
      <w:r w:rsidRPr="00C36A48">
        <w:rPr>
          <w:rFonts w:ascii="Arial" w:hAnsi="Arial" w:cs="David"/>
          <w:b/>
          <w:bCs/>
          <w:sz w:val="28"/>
          <w:szCs w:val="28"/>
          <w:rtl/>
        </w:rPr>
        <w:t xml:space="preserve">גולן.  </w:t>
      </w:r>
      <w:r w:rsidRPr="00C36A48">
        <w:rPr>
          <w:rFonts w:ascii="Arial" w:hAnsi="Arial" w:cs="David"/>
          <w:sz w:val="28"/>
          <w:szCs w:val="28"/>
          <w:rtl/>
        </w:rPr>
        <w:t>העיקול נדחה מפני</w:t>
      </w:r>
      <w:r w:rsidRPr="00C36A48">
        <w:rPr>
          <w:rFonts w:ascii="Arial" w:hAnsi="Arial" w:cs="David"/>
          <w:b/>
          <w:bCs/>
          <w:sz w:val="28"/>
          <w:szCs w:val="28"/>
          <w:rtl/>
        </w:rPr>
        <w:t xml:space="preserve"> </w:t>
      </w:r>
      <w:r w:rsidRPr="00C36A48">
        <w:rPr>
          <w:rFonts w:ascii="Arial" w:hAnsi="Arial" w:cs="David"/>
          <w:sz w:val="28"/>
          <w:szCs w:val="28"/>
          <w:rtl/>
        </w:rPr>
        <w:t>זכותו של</w:t>
      </w:r>
      <w:r w:rsidRPr="00C36A48">
        <w:rPr>
          <w:rFonts w:ascii="Arial" w:hAnsi="Arial" w:cs="David"/>
          <w:b/>
          <w:bCs/>
          <w:sz w:val="28"/>
          <w:szCs w:val="28"/>
          <w:rtl/>
        </w:rPr>
        <w:t xml:space="preserve"> גולן </w:t>
      </w:r>
      <w:r w:rsidRPr="00C36A48">
        <w:rPr>
          <w:rFonts w:ascii="Arial" w:hAnsi="Arial" w:cs="David"/>
          <w:sz w:val="28"/>
          <w:szCs w:val="28"/>
          <w:rtl/>
        </w:rPr>
        <w:t>בין שהעסקה בין</w:t>
      </w:r>
      <w:r w:rsidRPr="00C36A48">
        <w:rPr>
          <w:rFonts w:ascii="Arial" w:hAnsi="Arial" w:cs="David"/>
          <w:b/>
          <w:bCs/>
          <w:sz w:val="28"/>
          <w:szCs w:val="28"/>
          <w:rtl/>
        </w:rPr>
        <w:t xml:space="preserve"> אהוד </w:t>
      </w:r>
      <w:r w:rsidRPr="00C36A48">
        <w:rPr>
          <w:rFonts w:ascii="Arial" w:hAnsi="Arial" w:cs="David"/>
          <w:sz w:val="28"/>
          <w:szCs w:val="28"/>
          <w:rtl/>
        </w:rPr>
        <w:t>ו</w:t>
      </w:r>
      <w:r w:rsidRPr="00C36A48">
        <w:rPr>
          <w:rFonts w:ascii="Arial" w:hAnsi="Arial" w:cs="David"/>
          <w:b/>
          <w:bCs/>
          <w:sz w:val="28"/>
          <w:szCs w:val="28"/>
          <w:rtl/>
        </w:rPr>
        <w:t xml:space="preserve">גולן </w:t>
      </w:r>
      <w:r w:rsidRPr="00C36A48">
        <w:rPr>
          <w:rFonts w:ascii="Arial" w:hAnsi="Arial" w:cs="David"/>
          <w:sz w:val="28"/>
          <w:szCs w:val="28"/>
          <w:rtl/>
        </w:rPr>
        <w:t>היא עסקת מכר אמתית והבעלות בתמונה כבר עברה ל</w:t>
      </w:r>
      <w:r w:rsidRPr="00C36A48">
        <w:rPr>
          <w:rFonts w:ascii="Arial" w:hAnsi="Arial" w:cs="David"/>
          <w:b/>
          <w:bCs/>
          <w:sz w:val="28"/>
          <w:szCs w:val="28"/>
          <w:rtl/>
        </w:rPr>
        <w:t>גו</w:t>
      </w:r>
      <w:r w:rsidR="001A28CA" w:rsidRPr="00C36A48">
        <w:rPr>
          <w:rFonts w:ascii="Arial" w:hAnsi="Arial" w:cs="David"/>
          <w:b/>
          <w:bCs/>
          <w:sz w:val="28"/>
          <w:szCs w:val="28"/>
          <w:rtl/>
        </w:rPr>
        <w:t>ל</w:t>
      </w:r>
      <w:r w:rsidRPr="00C36A48">
        <w:rPr>
          <w:rFonts w:ascii="Arial" w:hAnsi="Arial" w:cs="David"/>
          <w:b/>
          <w:bCs/>
          <w:sz w:val="28"/>
          <w:szCs w:val="28"/>
          <w:rtl/>
        </w:rPr>
        <w:t xml:space="preserve">ן </w:t>
      </w:r>
      <w:r w:rsidRPr="00C36A48">
        <w:rPr>
          <w:rFonts w:ascii="Arial" w:hAnsi="Arial" w:cs="David"/>
          <w:sz w:val="28"/>
          <w:szCs w:val="28"/>
          <w:rtl/>
        </w:rPr>
        <w:t>ובין שהעסקה היא עסקת משכון – שאז העיקול הוטל על נכס ממושכן ל</w:t>
      </w:r>
      <w:r w:rsidRPr="00C36A48">
        <w:rPr>
          <w:rFonts w:ascii="Arial" w:hAnsi="Arial" w:cs="David"/>
          <w:b/>
          <w:bCs/>
          <w:sz w:val="28"/>
          <w:szCs w:val="28"/>
          <w:rtl/>
        </w:rPr>
        <w:t xml:space="preserve">גולן. </w:t>
      </w:r>
      <w:r w:rsidRPr="00C36A48">
        <w:rPr>
          <w:rFonts w:ascii="Arial" w:hAnsi="Arial" w:cs="David"/>
          <w:sz w:val="28"/>
          <w:szCs w:val="28"/>
          <w:rtl/>
        </w:rPr>
        <w:t xml:space="preserve">העיקול הוא </w:t>
      </w:r>
      <w:r w:rsidR="00F76E39">
        <w:rPr>
          <w:rFonts w:ascii="Arial" w:hAnsi="Arial" w:cs="David" w:hint="cs"/>
          <w:sz w:val="28"/>
          <w:szCs w:val="28"/>
          <w:rtl/>
        </w:rPr>
        <w:t>"</w:t>
      </w:r>
      <w:r w:rsidRPr="00C36A48">
        <w:rPr>
          <w:rFonts w:ascii="Arial" w:hAnsi="Arial" w:cs="David"/>
          <w:sz w:val="28"/>
          <w:szCs w:val="28"/>
          <w:rtl/>
        </w:rPr>
        <w:t>שימת יד</w:t>
      </w:r>
      <w:r w:rsidR="00F76E39">
        <w:rPr>
          <w:rFonts w:ascii="Arial" w:hAnsi="Arial" w:cs="David" w:hint="cs"/>
          <w:sz w:val="28"/>
          <w:szCs w:val="28"/>
          <w:rtl/>
        </w:rPr>
        <w:t>"</w:t>
      </w:r>
      <w:r w:rsidRPr="00C36A48">
        <w:rPr>
          <w:rFonts w:ascii="Arial" w:hAnsi="Arial" w:cs="David"/>
          <w:sz w:val="28"/>
          <w:szCs w:val="28"/>
          <w:rtl/>
        </w:rPr>
        <w:t xml:space="preserve"> דיונית על </w:t>
      </w:r>
      <w:r w:rsidR="00F76E39">
        <w:rPr>
          <w:rFonts w:ascii="Arial" w:hAnsi="Arial" w:cs="David" w:hint="cs"/>
          <w:sz w:val="28"/>
          <w:szCs w:val="28"/>
          <w:rtl/>
        </w:rPr>
        <w:t>נכס של החייב</w:t>
      </w:r>
      <w:r w:rsidRPr="00C36A48">
        <w:rPr>
          <w:rFonts w:ascii="Arial" w:hAnsi="Arial" w:cs="David"/>
          <w:sz w:val="28"/>
          <w:szCs w:val="28"/>
          <w:rtl/>
        </w:rPr>
        <w:t xml:space="preserve"> </w:t>
      </w:r>
      <w:r w:rsidR="00F76E39">
        <w:rPr>
          <w:rFonts w:ascii="Arial" w:hAnsi="Arial" w:cs="David" w:hint="cs"/>
          <w:sz w:val="28"/>
          <w:szCs w:val="28"/>
          <w:rtl/>
        </w:rPr>
        <w:t>"</w:t>
      </w:r>
      <w:r w:rsidRPr="00C36A48">
        <w:rPr>
          <w:rFonts w:ascii="Arial" w:hAnsi="Arial" w:cs="David"/>
          <w:sz w:val="28"/>
          <w:szCs w:val="28"/>
          <w:rtl/>
        </w:rPr>
        <w:t>כמות שהוא</w:t>
      </w:r>
      <w:r w:rsidR="00F76E39">
        <w:rPr>
          <w:rFonts w:ascii="Arial" w:hAnsi="Arial" w:cs="David" w:hint="cs"/>
          <w:sz w:val="28"/>
          <w:szCs w:val="28"/>
          <w:rtl/>
        </w:rPr>
        <w:t>",</w:t>
      </w:r>
      <w:r w:rsidRPr="00C36A48">
        <w:rPr>
          <w:rFonts w:ascii="Arial" w:hAnsi="Arial" w:cs="David"/>
          <w:sz w:val="28"/>
          <w:szCs w:val="28"/>
          <w:rtl/>
        </w:rPr>
        <w:t xml:space="preserve"> והנושה</w:t>
      </w:r>
      <w:r w:rsidR="00FA7A6B">
        <w:rPr>
          <w:rFonts w:ascii="Arial" w:hAnsi="Arial" w:cs="David" w:hint="cs"/>
          <w:sz w:val="28"/>
          <w:szCs w:val="28"/>
          <w:rtl/>
        </w:rPr>
        <w:t xml:space="preserve"> איננו</w:t>
      </w:r>
      <w:r w:rsidRPr="00C36A48">
        <w:rPr>
          <w:rFonts w:ascii="Arial" w:hAnsi="Arial" w:cs="David"/>
          <w:sz w:val="28"/>
          <w:szCs w:val="28"/>
          <w:rtl/>
        </w:rPr>
        <w:t xml:space="preserve"> רוכש זכות בנכס</w:t>
      </w:r>
      <w:r w:rsidR="001A28CA" w:rsidRPr="00C36A48">
        <w:rPr>
          <w:rFonts w:ascii="Arial" w:hAnsi="Arial" w:cs="David"/>
          <w:sz w:val="28"/>
          <w:szCs w:val="28"/>
          <w:rtl/>
        </w:rPr>
        <w:t xml:space="preserve"> המעוקל</w:t>
      </w:r>
      <w:r w:rsidRPr="00C36A48">
        <w:rPr>
          <w:rFonts w:ascii="Arial" w:hAnsi="Arial" w:cs="David"/>
          <w:sz w:val="28"/>
          <w:szCs w:val="28"/>
          <w:rtl/>
        </w:rPr>
        <w:t xml:space="preserve">. </w:t>
      </w:r>
      <w:r w:rsidR="00FA7A6B">
        <w:rPr>
          <w:rFonts w:ascii="Arial" w:hAnsi="Arial" w:cs="David" w:hint="cs"/>
          <w:sz w:val="28"/>
          <w:szCs w:val="28"/>
          <w:rtl/>
        </w:rPr>
        <w:t xml:space="preserve">גם אם העסקה עם </w:t>
      </w:r>
      <w:r w:rsidR="00FA7A6B" w:rsidRPr="00FA7A6B">
        <w:rPr>
          <w:rFonts w:ascii="Arial" w:hAnsi="Arial" w:cs="David" w:hint="cs"/>
          <w:b/>
          <w:bCs/>
          <w:sz w:val="28"/>
          <w:szCs w:val="28"/>
          <w:rtl/>
        </w:rPr>
        <w:t>גולן</w:t>
      </w:r>
      <w:r w:rsidR="00FA7A6B">
        <w:rPr>
          <w:rFonts w:ascii="Arial" w:hAnsi="Arial" w:cs="David" w:hint="cs"/>
          <w:sz w:val="28"/>
          <w:szCs w:val="28"/>
          <w:rtl/>
        </w:rPr>
        <w:t xml:space="preserve"> היא עסקת משכון, במועד הטלת העיקול</w:t>
      </w:r>
      <w:r w:rsidRPr="00C36A48">
        <w:rPr>
          <w:rFonts w:ascii="Arial" w:hAnsi="Arial" w:cs="David"/>
          <w:sz w:val="28"/>
          <w:szCs w:val="28"/>
          <w:rtl/>
        </w:rPr>
        <w:t xml:space="preserve"> הנכס </w:t>
      </w:r>
      <w:r w:rsidR="00FA7A6B">
        <w:rPr>
          <w:rFonts w:ascii="Arial" w:hAnsi="Arial" w:cs="David" w:hint="cs"/>
          <w:sz w:val="28"/>
          <w:szCs w:val="28"/>
          <w:rtl/>
        </w:rPr>
        <w:t xml:space="preserve">כבר </w:t>
      </w:r>
      <w:r w:rsidRPr="00C36A48">
        <w:rPr>
          <w:rFonts w:ascii="Arial" w:hAnsi="Arial" w:cs="David"/>
          <w:sz w:val="28"/>
          <w:szCs w:val="28"/>
          <w:rtl/>
        </w:rPr>
        <w:t>היה ממושכן ל</w:t>
      </w:r>
      <w:r w:rsidRPr="00C36A48">
        <w:rPr>
          <w:rFonts w:ascii="Arial" w:hAnsi="Arial" w:cs="David"/>
          <w:b/>
          <w:bCs/>
          <w:sz w:val="28"/>
          <w:szCs w:val="28"/>
          <w:rtl/>
        </w:rPr>
        <w:t>גולן</w:t>
      </w:r>
      <w:r w:rsidRPr="00C36A48">
        <w:rPr>
          <w:rFonts w:ascii="Arial" w:hAnsi="Arial" w:cs="David"/>
          <w:sz w:val="28"/>
          <w:szCs w:val="28"/>
          <w:rtl/>
        </w:rPr>
        <w:t xml:space="preserve">. מועד </w:t>
      </w:r>
      <w:r w:rsidR="001A28CA" w:rsidRPr="00C36A48">
        <w:rPr>
          <w:rFonts w:ascii="Arial" w:hAnsi="Arial" w:cs="David"/>
          <w:sz w:val="28"/>
          <w:szCs w:val="28"/>
          <w:rtl/>
        </w:rPr>
        <w:t xml:space="preserve">הסכם המשכון </w:t>
      </w:r>
      <w:r w:rsidRPr="00C36A48">
        <w:rPr>
          <w:rFonts w:ascii="Arial" w:hAnsi="Arial" w:cs="David"/>
          <w:sz w:val="28"/>
          <w:szCs w:val="28"/>
          <w:rtl/>
        </w:rPr>
        <w:t>הוא מועד ההקניה.</w:t>
      </w:r>
      <w:r w:rsidRPr="00C36A48">
        <w:rPr>
          <w:rFonts w:ascii="Arial" w:hAnsi="Arial" w:cs="David"/>
          <w:b/>
          <w:bCs/>
          <w:sz w:val="28"/>
          <w:szCs w:val="28"/>
          <w:rtl/>
        </w:rPr>
        <w:t xml:space="preserve"> </w:t>
      </w:r>
    </w:p>
    <w:p w:rsidR="00F863C8" w:rsidRPr="00142760" w:rsidRDefault="00F863C8" w:rsidP="00F863C8">
      <w:pPr>
        <w:spacing w:before="240" w:after="240" w:line="480" w:lineRule="auto"/>
        <w:jc w:val="both"/>
        <w:rPr>
          <w:rFonts w:ascii="Arial" w:hAnsi="Arial" w:cs="David"/>
          <w:sz w:val="32"/>
          <w:szCs w:val="32"/>
          <w:rtl/>
        </w:rPr>
      </w:pPr>
      <w:r w:rsidRPr="00142760">
        <w:rPr>
          <w:rFonts w:ascii="Arial" w:hAnsi="Arial" w:cs="David"/>
          <w:b/>
          <w:bCs/>
          <w:sz w:val="32"/>
          <w:szCs w:val="32"/>
          <w:u w:val="single"/>
          <w:rtl/>
        </w:rPr>
        <w:t>חלק ג</w:t>
      </w:r>
      <w:r w:rsidRPr="00142760">
        <w:rPr>
          <w:rFonts w:ascii="Arial" w:hAnsi="Arial" w:cs="David"/>
          <w:sz w:val="32"/>
          <w:szCs w:val="32"/>
          <w:rtl/>
        </w:rPr>
        <w:t>:</w:t>
      </w:r>
    </w:p>
    <w:p w:rsidR="009C5C93" w:rsidRDefault="00343E7F" w:rsidP="009C5C93">
      <w:pPr>
        <w:spacing w:before="240" w:after="240" w:line="480" w:lineRule="auto"/>
        <w:jc w:val="both"/>
        <w:rPr>
          <w:rFonts w:ascii="Arial" w:hAnsi="Arial" w:cs="David"/>
          <w:sz w:val="28"/>
          <w:szCs w:val="28"/>
          <w:rtl/>
        </w:rPr>
      </w:pPr>
      <w:r w:rsidRPr="00C36A48">
        <w:rPr>
          <w:rFonts w:ascii="Arial" w:hAnsi="Arial" w:cs="David"/>
          <w:sz w:val="28"/>
          <w:szCs w:val="28"/>
          <w:rtl/>
        </w:rPr>
        <w:t>יש לבחון כל אחד מן המצבים המתוארים ב</w:t>
      </w:r>
      <w:r w:rsidRPr="00C36A48">
        <w:rPr>
          <w:rFonts w:ascii="Arial" w:hAnsi="Arial" w:cs="David"/>
          <w:b/>
          <w:bCs/>
          <w:sz w:val="28"/>
          <w:szCs w:val="28"/>
          <w:rtl/>
        </w:rPr>
        <w:t>חלק א</w:t>
      </w:r>
      <w:r w:rsidR="00F863C8" w:rsidRPr="00C36A48">
        <w:rPr>
          <w:rFonts w:ascii="Arial" w:hAnsi="Arial" w:cs="David"/>
          <w:sz w:val="28"/>
          <w:szCs w:val="28"/>
          <w:rtl/>
        </w:rPr>
        <w:t xml:space="preserve"> ו</w:t>
      </w:r>
      <w:r w:rsidR="00F863C8" w:rsidRPr="00C36A48">
        <w:rPr>
          <w:rFonts w:ascii="Arial" w:hAnsi="Arial" w:cs="David"/>
          <w:b/>
          <w:bCs/>
          <w:sz w:val="28"/>
          <w:szCs w:val="28"/>
          <w:rtl/>
        </w:rPr>
        <w:t>בחלק ב</w:t>
      </w:r>
      <w:r w:rsidR="00F863C8" w:rsidRPr="00C36A48">
        <w:rPr>
          <w:rFonts w:ascii="Arial" w:hAnsi="Arial" w:cs="David"/>
          <w:sz w:val="28"/>
          <w:szCs w:val="28"/>
          <w:rtl/>
        </w:rPr>
        <w:t xml:space="preserve"> </w:t>
      </w:r>
      <w:r w:rsidR="008B4C2D">
        <w:rPr>
          <w:rFonts w:ascii="Arial" w:hAnsi="Arial" w:cs="David"/>
          <w:sz w:val="28"/>
          <w:szCs w:val="28"/>
          <w:rtl/>
        </w:rPr>
        <w:t xml:space="preserve"> בהליכי פשיטת רגל</w:t>
      </w:r>
      <w:r w:rsidR="008B4C2D">
        <w:rPr>
          <w:rFonts w:ascii="Arial" w:hAnsi="Arial" w:cs="David" w:hint="cs"/>
          <w:sz w:val="28"/>
          <w:szCs w:val="28"/>
          <w:rtl/>
        </w:rPr>
        <w:t xml:space="preserve">, </w:t>
      </w:r>
      <w:r w:rsidR="009C5C93">
        <w:rPr>
          <w:rFonts w:ascii="Arial" w:hAnsi="Arial" w:cs="David" w:hint="cs"/>
          <w:sz w:val="28"/>
          <w:szCs w:val="28"/>
          <w:rtl/>
        </w:rPr>
        <w:t>ו</w:t>
      </w:r>
      <w:r w:rsidR="008B4C2D">
        <w:rPr>
          <w:rFonts w:ascii="Arial" w:hAnsi="Arial" w:cs="David" w:hint="cs"/>
          <w:sz w:val="28"/>
          <w:szCs w:val="28"/>
          <w:rtl/>
        </w:rPr>
        <w:t xml:space="preserve">לדון בזכויותיו של כל אחד מן הצדדים המעורבים כלפי הנאמן </w:t>
      </w:r>
      <w:r w:rsidR="009C5C93">
        <w:rPr>
          <w:rFonts w:ascii="Arial" w:hAnsi="Arial" w:cs="David" w:hint="cs"/>
          <w:sz w:val="28"/>
          <w:szCs w:val="28"/>
          <w:rtl/>
        </w:rPr>
        <w:t>.</w:t>
      </w:r>
    </w:p>
    <w:p w:rsidR="004F1CBE" w:rsidRPr="00B8483C" w:rsidRDefault="00381660" w:rsidP="009C5C93">
      <w:pPr>
        <w:spacing w:before="240" w:after="240" w:line="480" w:lineRule="auto"/>
        <w:jc w:val="both"/>
        <w:rPr>
          <w:rFonts w:ascii="Arial" w:hAnsi="Arial" w:cs="David"/>
          <w:sz w:val="28"/>
          <w:szCs w:val="28"/>
          <w:rtl/>
        </w:rPr>
      </w:pPr>
      <w:r w:rsidRPr="00B8483C">
        <w:rPr>
          <w:rFonts w:ascii="Arial" w:hAnsi="Arial" w:cs="David" w:hint="cs"/>
          <w:sz w:val="28"/>
          <w:szCs w:val="28"/>
          <w:u w:val="single"/>
          <w:rtl/>
        </w:rPr>
        <w:t xml:space="preserve">לגבי </w:t>
      </w:r>
      <w:r w:rsidR="004F1CBE" w:rsidRPr="00B8483C">
        <w:rPr>
          <w:rFonts w:ascii="Arial" w:hAnsi="Arial" w:cs="David"/>
          <w:sz w:val="28"/>
          <w:szCs w:val="28"/>
          <w:u w:val="single"/>
          <w:rtl/>
        </w:rPr>
        <w:t>חלק א</w:t>
      </w:r>
      <w:r w:rsidR="004F1CBE" w:rsidRPr="00B8483C">
        <w:rPr>
          <w:rFonts w:ascii="Arial" w:hAnsi="Arial" w:cs="David"/>
          <w:sz w:val="28"/>
          <w:szCs w:val="28"/>
          <w:rtl/>
        </w:rPr>
        <w:t>:</w:t>
      </w:r>
    </w:p>
    <w:p w:rsidR="00381660" w:rsidRDefault="00381660" w:rsidP="00381660">
      <w:pPr>
        <w:spacing w:before="240" w:after="240" w:line="480" w:lineRule="auto"/>
        <w:jc w:val="both"/>
        <w:rPr>
          <w:rFonts w:ascii="Arial" w:hAnsi="Arial" w:cs="David"/>
          <w:sz w:val="28"/>
          <w:szCs w:val="28"/>
          <w:rtl/>
        </w:rPr>
      </w:pPr>
      <w:r w:rsidRPr="00C36A48">
        <w:rPr>
          <w:rFonts w:ascii="Arial" w:hAnsi="Arial" w:cs="David"/>
          <w:sz w:val="28"/>
          <w:szCs w:val="28"/>
          <w:rtl/>
        </w:rPr>
        <w:t xml:space="preserve">העסקה  בין </w:t>
      </w:r>
      <w:r w:rsidRPr="00C36A48">
        <w:rPr>
          <w:rFonts w:ascii="Arial" w:hAnsi="Arial" w:cs="David"/>
          <w:b/>
          <w:bCs/>
          <w:sz w:val="28"/>
          <w:szCs w:val="28"/>
          <w:rtl/>
        </w:rPr>
        <w:t xml:space="preserve">אהוד </w:t>
      </w:r>
      <w:r w:rsidRPr="00C36A48">
        <w:rPr>
          <w:rFonts w:ascii="Arial" w:hAnsi="Arial" w:cs="David"/>
          <w:sz w:val="28"/>
          <w:szCs w:val="28"/>
          <w:rtl/>
        </w:rPr>
        <w:t>ו</w:t>
      </w:r>
      <w:r w:rsidRPr="00C36A48">
        <w:rPr>
          <w:rFonts w:ascii="Arial" w:hAnsi="Arial" w:cs="David"/>
          <w:b/>
          <w:bCs/>
          <w:sz w:val="28"/>
          <w:szCs w:val="28"/>
          <w:rtl/>
        </w:rPr>
        <w:t xml:space="preserve">גולן </w:t>
      </w:r>
      <w:r>
        <w:rPr>
          <w:rFonts w:ascii="Arial" w:hAnsi="Arial" w:cs="David"/>
          <w:sz w:val="28"/>
          <w:szCs w:val="28"/>
          <w:rtl/>
        </w:rPr>
        <w:t>נעשתה ב</w:t>
      </w:r>
      <w:r w:rsidRPr="00B8483C">
        <w:rPr>
          <w:rFonts w:ascii="Arial" w:hAnsi="Arial" w:cs="David"/>
          <w:sz w:val="28"/>
          <w:szCs w:val="28"/>
          <w:rtl/>
        </w:rPr>
        <w:t xml:space="preserve">- </w:t>
      </w:r>
      <w:r w:rsidRPr="00B8483C">
        <w:rPr>
          <w:rFonts w:ascii="Arial" w:hAnsi="Arial" w:cs="David"/>
          <w:sz w:val="28"/>
          <w:szCs w:val="28"/>
          <w:u w:val="single"/>
          <w:rtl/>
        </w:rPr>
        <w:t>1.</w:t>
      </w:r>
      <w:r w:rsidRPr="00B8483C">
        <w:rPr>
          <w:rFonts w:ascii="Arial" w:hAnsi="Arial" w:cs="David" w:hint="cs"/>
          <w:sz w:val="28"/>
          <w:szCs w:val="28"/>
          <w:u w:val="single"/>
          <w:rtl/>
        </w:rPr>
        <w:t>3.2017</w:t>
      </w:r>
      <w:r w:rsidRPr="00C36A48">
        <w:rPr>
          <w:rFonts w:ascii="Arial" w:hAnsi="Arial" w:cs="David"/>
          <w:sz w:val="28"/>
          <w:szCs w:val="28"/>
          <w:rtl/>
        </w:rPr>
        <w:t xml:space="preserve"> . בין שזו עסקת מכר חוזר אמתית ובין שזו עסקה שכוונתה שעבוד נכס כערובה לחיוב – בכל מקרה תעלה שאלת תוקפה של העסקה כלפי הנאמן בפשיטת רגל של </w:t>
      </w:r>
      <w:r w:rsidRPr="00C36A48">
        <w:rPr>
          <w:rFonts w:ascii="Arial" w:hAnsi="Arial" w:cs="David"/>
          <w:b/>
          <w:bCs/>
          <w:sz w:val="28"/>
          <w:szCs w:val="28"/>
          <w:rtl/>
        </w:rPr>
        <w:t>אהוד</w:t>
      </w:r>
      <w:r w:rsidRPr="00C36A48">
        <w:rPr>
          <w:rFonts w:ascii="Arial" w:hAnsi="Arial" w:cs="David"/>
          <w:sz w:val="28"/>
          <w:szCs w:val="28"/>
          <w:rtl/>
        </w:rPr>
        <w:t>. בעניין זה ולשם כך יש חשיבות למועד שבו הוגשה הבקשה לפשיטת רגל.</w:t>
      </w:r>
      <w:r>
        <w:rPr>
          <w:rFonts w:ascii="Arial" w:hAnsi="Arial" w:cs="David" w:hint="cs"/>
          <w:sz w:val="28"/>
          <w:szCs w:val="28"/>
          <w:rtl/>
        </w:rPr>
        <w:t xml:space="preserve"> </w:t>
      </w:r>
    </w:p>
    <w:p w:rsidR="00381660" w:rsidRPr="00C36A48" w:rsidRDefault="00381660" w:rsidP="00871191">
      <w:pPr>
        <w:spacing w:before="240" w:after="240" w:line="480" w:lineRule="auto"/>
        <w:jc w:val="both"/>
        <w:rPr>
          <w:rFonts w:ascii="Arial" w:hAnsi="Arial" w:cs="David"/>
          <w:sz w:val="28"/>
          <w:szCs w:val="28"/>
          <w:rtl/>
        </w:rPr>
      </w:pPr>
      <w:r>
        <w:rPr>
          <w:rFonts w:ascii="Arial" w:hAnsi="Arial" w:cs="David" w:hint="cs"/>
          <w:sz w:val="28"/>
          <w:szCs w:val="28"/>
          <w:rtl/>
        </w:rPr>
        <w:t>סעיף 84 לפקודת פשיטת הרגל - כלל הייחוס לאחור ומשמעותו לגבי המועד שבו מוקנים נכסי פשיטת הרגל לנאמן לפי סעיף 42 לפקודה;</w:t>
      </w:r>
      <w:r w:rsidR="00871191">
        <w:rPr>
          <w:rFonts w:ascii="Arial" w:hAnsi="Arial" w:cs="David" w:hint="cs"/>
          <w:sz w:val="28"/>
          <w:szCs w:val="28"/>
          <w:rtl/>
        </w:rPr>
        <w:t xml:space="preserve"> סעיף 85(3)  - מיטלטלין שהיו בתחילת פשיטת הרגל בהחזקתו או בשליטתו של פושט הרגל...;</w:t>
      </w:r>
      <w:r>
        <w:rPr>
          <w:rFonts w:ascii="Arial" w:hAnsi="Arial" w:cs="David" w:hint="cs"/>
          <w:sz w:val="28"/>
          <w:szCs w:val="28"/>
          <w:rtl/>
        </w:rPr>
        <w:t xml:space="preserve"> סעיף 98 לפקודת פשיטת הרגל - כלל העדפת מרמה.</w:t>
      </w:r>
    </w:p>
    <w:p w:rsidR="00381660" w:rsidRDefault="00381660" w:rsidP="00381660">
      <w:pPr>
        <w:spacing w:before="240" w:after="240" w:line="480" w:lineRule="auto"/>
        <w:jc w:val="both"/>
        <w:rPr>
          <w:rFonts w:ascii="Arial" w:hAnsi="Arial" w:cs="David"/>
          <w:sz w:val="28"/>
          <w:szCs w:val="28"/>
          <w:rtl/>
        </w:rPr>
      </w:pPr>
      <w:r w:rsidRPr="00C36A48">
        <w:rPr>
          <w:rFonts w:ascii="Arial" w:hAnsi="Arial" w:cs="David"/>
          <w:sz w:val="28"/>
          <w:szCs w:val="28"/>
          <w:rtl/>
        </w:rPr>
        <w:t>הבקשה לפשיטת רגל הוגשה  ב-</w:t>
      </w:r>
      <w:r w:rsidRPr="00B8483C">
        <w:rPr>
          <w:rFonts w:ascii="Arial" w:hAnsi="Arial" w:cs="David" w:hint="cs"/>
          <w:sz w:val="28"/>
          <w:szCs w:val="28"/>
          <w:u w:val="single"/>
          <w:rtl/>
        </w:rPr>
        <w:t>1.5.2017</w:t>
      </w:r>
      <w:r w:rsidRPr="00C36A48">
        <w:rPr>
          <w:rFonts w:ascii="Arial" w:hAnsi="Arial" w:cs="David"/>
          <w:sz w:val="28"/>
          <w:szCs w:val="28"/>
          <w:rtl/>
        </w:rPr>
        <w:t xml:space="preserve"> - </w:t>
      </w:r>
      <w:r>
        <w:rPr>
          <w:rFonts w:ascii="Arial" w:hAnsi="Arial" w:cs="David" w:hint="cs"/>
          <w:sz w:val="28"/>
          <w:szCs w:val="28"/>
          <w:rtl/>
        </w:rPr>
        <w:t xml:space="preserve"> האם </w:t>
      </w:r>
      <w:r w:rsidRPr="00C36A48">
        <w:rPr>
          <w:rFonts w:ascii="Arial" w:hAnsi="Arial" w:cs="David"/>
          <w:sz w:val="28"/>
          <w:szCs w:val="28"/>
          <w:rtl/>
        </w:rPr>
        <w:t xml:space="preserve">מועד עריכת ההסכם בין </w:t>
      </w:r>
      <w:r w:rsidRPr="00C36A48">
        <w:rPr>
          <w:rFonts w:ascii="Arial" w:hAnsi="Arial" w:cs="David"/>
          <w:b/>
          <w:bCs/>
          <w:sz w:val="28"/>
          <w:szCs w:val="28"/>
          <w:rtl/>
        </w:rPr>
        <w:t xml:space="preserve">אהוד </w:t>
      </w:r>
      <w:r w:rsidRPr="00C36A48">
        <w:rPr>
          <w:rFonts w:ascii="Arial" w:hAnsi="Arial" w:cs="David"/>
          <w:sz w:val="28"/>
          <w:szCs w:val="28"/>
          <w:rtl/>
        </w:rPr>
        <w:t>ו</w:t>
      </w:r>
      <w:r w:rsidRPr="00C36A48">
        <w:rPr>
          <w:rFonts w:ascii="Arial" w:hAnsi="Arial" w:cs="David"/>
          <w:b/>
          <w:bCs/>
          <w:sz w:val="28"/>
          <w:szCs w:val="28"/>
          <w:rtl/>
        </w:rPr>
        <w:t>גול</w:t>
      </w:r>
      <w:r w:rsidRPr="00620A7F">
        <w:rPr>
          <w:rFonts w:ascii="Arial" w:hAnsi="Arial" w:cs="David"/>
          <w:b/>
          <w:bCs/>
          <w:sz w:val="28"/>
          <w:szCs w:val="28"/>
          <w:rtl/>
        </w:rPr>
        <w:t>ן</w:t>
      </w:r>
      <w:r w:rsidRPr="00C36A48">
        <w:rPr>
          <w:rFonts w:ascii="Arial" w:hAnsi="Arial" w:cs="David"/>
          <w:sz w:val="28"/>
          <w:szCs w:val="28"/>
          <w:rtl/>
        </w:rPr>
        <w:t xml:space="preserve"> "נופל" ל-3 </w:t>
      </w:r>
      <w:r>
        <w:rPr>
          <w:rFonts w:ascii="Arial" w:hAnsi="Arial" w:cs="David"/>
          <w:sz w:val="28"/>
          <w:szCs w:val="28"/>
          <w:rtl/>
        </w:rPr>
        <w:t>החודשים שקדמו לבקשה לפשיטת הרגל</w:t>
      </w:r>
      <w:r>
        <w:rPr>
          <w:rFonts w:ascii="Arial" w:hAnsi="Arial" w:cs="David" w:hint="cs"/>
          <w:sz w:val="28"/>
          <w:szCs w:val="28"/>
          <w:rtl/>
        </w:rPr>
        <w:t>?</w:t>
      </w:r>
      <w:r w:rsidRPr="00C36A48">
        <w:rPr>
          <w:rFonts w:ascii="Arial" w:hAnsi="Arial" w:cs="David"/>
          <w:sz w:val="28"/>
          <w:szCs w:val="28"/>
          <w:rtl/>
        </w:rPr>
        <w:t xml:space="preserve"> האם</w:t>
      </w:r>
      <w:r>
        <w:rPr>
          <w:rFonts w:ascii="Arial" w:hAnsi="Arial" w:cs="David" w:hint="cs"/>
          <w:sz w:val="28"/>
          <w:szCs w:val="28"/>
          <w:rtl/>
        </w:rPr>
        <w:t xml:space="preserve"> יחול כלל הייחוס לאחור?</w:t>
      </w:r>
      <w:r w:rsidRPr="00C36A48">
        <w:rPr>
          <w:rFonts w:ascii="Arial" w:hAnsi="Arial" w:cs="David"/>
          <w:sz w:val="28"/>
          <w:szCs w:val="28"/>
          <w:rtl/>
        </w:rPr>
        <w:t xml:space="preserve"> </w:t>
      </w:r>
      <w:r>
        <w:rPr>
          <w:rFonts w:ascii="Arial" w:hAnsi="Arial" w:cs="David" w:hint="cs"/>
          <w:sz w:val="28"/>
          <w:szCs w:val="28"/>
          <w:rtl/>
        </w:rPr>
        <w:t xml:space="preserve">האם </w:t>
      </w:r>
      <w:r w:rsidRPr="00C36A48">
        <w:rPr>
          <w:rFonts w:ascii="Arial" w:hAnsi="Arial" w:cs="David"/>
          <w:sz w:val="28"/>
          <w:szCs w:val="28"/>
          <w:rtl/>
        </w:rPr>
        <w:t>העסקה היא עסקת העדפת תרמית לפי סעיף 98 לפקודת פשיטת הרגל? בעניין זה אין רלבנטיות אם העסקה היא עסקת מכר חוזר אמתית או עסקת משכון.</w:t>
      </w:r>
    </w:p>
    <w:p w:rsidR="00B8483C" w:rsidRPr="00104660" w:rsidRDefault="00B6254C" w:rsidP="00104660">
      <w:pPr>
        <w:spacing w:before="240" w:after="240" w:line="480" w:lineRule="auto"/>
        <w:jc w:val="both"/>
        <w:rPr>
          <w:rFonts w:ascii="Arial" w:hAnsi="Arial" w:cs="David"/>
          <w:sz w:val="28"/>
          <w:szCs w:val="28"/>
          <w:rtl/>
        </w:rPr>
      </w:pPr>
      <w:r>
        <w:rPr>
          <w:rFonts w:ascii="Arial" w:hAnsi="Arial" w:cs="David" w:hint="cs"/>
          <w:sz w:val="28"/>
          <w:szCs w:val="28"/>
          <w:rtl/>
        </w:rPr>
        <w:t xml:space="preserve">נקודה נוספת: </w:t>
      </w:r>
      <w:r w:rsidR="008B4C2D">
        <w:rPr>
          <w:rFonts w:ascii="Arial" w:hAnsi="Arial" w:cs="David" w:hint="cs"/>
          <w:sz w:val="28"/>
          <w:szCs w:val="28"/>
          <w:rtl/>
        </w:rPr>
        <w:t xml:space="preserve">התמונה הייתה בתחילת פשיטת הרגל בהחזקתו של אהוד, פושט הרגל. האם יחול סעיף </w:t>
      </w:r>
      <w:r w:rsidR="007E40B6">
        <w:rPr>
          <w:rFonts w:ascii="Arial" w:hAnsi="Arial" w:cs="David" w:hint="cs"/>
          <w:sz w:val="28"/>
          <w:szCs w:val="28"/>
          <w:rtl/>
        </w:rPr>
        <w:t>85(3)</w:t>
      </w:r>
      <w:r w:rsidR="008B4C2D">
        <w:rPr>
          <w:rFonts w:ascii="Arial" w:hAnsi="Arial" w:cs="David" w:hint="cs"/>
          <w:sz w:val="28"/>
          <w:szCs w:val="28"/>
          <w:rtl/>
        </w:rPr>
        <w:t>?  -</w:t>
      </w:r>
      <w:r w:rsidR="002132C8">
        <w:rPr>
          <w:rFonts w:ascii="Arial" w:hAnsi="Arial" w:cs="David" w:hint="cs"/>
          <w:sz w:val="28"/>
          <w:szCs w:val="28"/>
          <w:rtl/>
        </w:rPr>
        <w:t xml:space="preserve"> שאלה זו רלבנטית אם נאמר כי העסקה בין אהוד וגולן היא עסקת מכר,</w:t>
      </w:r>
      <w:r w:rsidR="000220CC">
        <w:rPr>
          <w:rFonts w:ascii="Arial" w:hAnsi="Arial" w:cs="David" w:hint="cs"/>
          <w:sz w:val="28"/>
          <w:szCs w:val="28"/>
          <w:rtl/>
        </w:rPr>
        <w:t xml:space="preserve"> כלומר: הבעלות בתמונה עברה לידי גולן</w:t>
      </w:r>
      <w:r w:rsidR="002132C8">
        <w:rPr>
          <w:rFonts w:ascii="Arial" w:hAnsi="Arial" w:cs="David" w:hint="cs"/>
          <w:sz w:val="28"/>
          <w:szCs w:val="28"/>
          <w:rtl/>
        </w:rPr>
        <w:t xml:space="preserve"> כשההחזקה בתמונה נשארה בידי אהוד. </w:t>
      </w:r>
      <w:r w:rsidR="003D7CD4">
        <w:rPr>
          <w:rFonts w:ascii="Arial" w:hAnsi="Arial" w:cs="David" w:hint="cs"/>
          <w:sz w:val="28"/>
          <w:szCs w:val="28"/>
          <w:rtl/>
        </w:rPr>
        <w:t>אם העסקה היא עסקת משכון - ממילא הבעלות בתמונה של אהוד</w:t>
      </w:r>
      <w:r w:rsidR="007E40B6">
        <w:rPr>
          <w:rFonts w:ascii="Arial" w:hAnsi="Arial" w:cs="David" w:hint="cs"/>
          <w:sz w:val="28"/>
          <w:szCs w:val="28"/>
          <w:rtl/>
        </w:rPr>
        <w:t>. {בונוס למי</w:t>
      </w:r>
      <w:r w:rsidR="003D7CD4">
        <w:rPr>
          <w:rFonts w:ascii="Arial" w:hAnsi="Arial" w:cs="David" w:hint="cs"/>
          <w:sz w:val="28"/>
          <w:szCs w:val="28"/>
          <w:rtl/>
        </w:rPr>
        <w:t xml:space="preserve"> </w:t>
      </w:r>
      <w:r>
        <w:rPr>
          <w:rFonts w:ascii="Arial" w:hAnsi="Arial" w:cs="David" w:hint="cs"/>
          <w:sz w:val="28"/>
          <w:szCs w:val="28"/>
          <w:rtl/>
        </w:rPr>
        <w:t>ש</w:t>
      </w:r>
      <w:r w:rsidR="007E40B6">
        <w:rPr>
          <w:rFonts w:ascii="Arial" w:hAnsi="Arial" w:cs="David" w:hint="cs"/>
          <w:sz w:val="28"/>
          <w:szCs w:val="28"/>
          <w:rtl/>
        </w:rPr>
        <w:t>ה</w:t>
      </w:r>
      <w:r>
        <w:rPr>
          <w:rFonts w:ascii="Arial" w:hAnsi="Arial" w:cs="David" w:hint="cs"/>
          <w:sz w:val="28"/>
          <w:szCs w:val="28"/>
          <w:rtl/>
        </w:rPr>
        <w:t>תייחס לכך</w:t>
      </w:r>
      <w:r w:rsidR="007E40B6">
        <w:rPr>
          <w:rFonts w:ascii="Arial" w:hAnsi="Arial" w:cs="David" w:hint="cs"/>
          <w:sz w:val="28"/>
          <w:szCs w:val="28"/>
          <w:rtl/>
        </w:rPr>
        <w:t>.}</w:t>
      </w:r>
      <w:r>
        <w:rPr>
          <w:rFonts w:ascii="Arial" w:hAnsi="Arial" w:cs="David" w:hint="cs"/>
          <w:sz w:val="28"/>
          <w:szCs w:val="28"/>
          <w:rtl/>
        </w:rPr>
        <w:t>.</w:t>
      </w:r>
    </w:p>
    <w:p w:rsidR="004F1CBE" w:rsidRPr="00C36A48" w:rsidRDefault="00381660" w:rsidP="001A1847">
      <w:pPr>
        <w:spacing w:before="240" w:after="240" w:line="480" w:lineRule="auto"/>
        <w:jc w:val="both"/>
        <w:rPr>
          <w:rFonts w:ascii="Arial" w:hAnsi="Arial" w:cs="David"/>
          <w:sz w:val="28"/>
          <w:szCs w:val="28"/>
          <w:rtl/>
        </w:rPr>
      </w:pPr>
      <w:r w:rsidRPr="00B8483C">
        <w:rPr>
          <w:rFonts w:ascii="Arial" w:hAnsi="Arial" w:cs="David" w:hint="cs"/>
          <w:sz w:val="28"/>
          <w:szCs w:val="28"/>
          <w:u w:val="single"/>
          <w:rtl/>
        </w:rPr>
        <w:t>לגבי</w:t>
      </w:r>
      <w:r w:rsidR="001A1847" w:rsidRPr="00B8483C">
        <w:rPr>
          <w:rFonts w:ascii="Arial" w:hAnsi="Arial" w:cs="David" w:hint="cs"/>
          <w:sz w:val="28"/>
          <w:szCs w:val="28"/>
          <w:u w:val="single"/>
          <w:rtl/>
        </w:rPr>
        <w:t xml:space="preserve"> כל אחד מן המצבים המתוארים</w:t>
      </w:r>
      <w:r w:rsidRPr="00B8483C">
        <w:rPr>
          <w:rFonts w:ascii="Arial" w:hAnsi="Arial" w:cs="David" w:hint="cs"/>
          <w:sz w:val="28"/>
          <w:szCs w:val="28"/>
          <w:u w:val="single"/>
          <w:rtl/>
        </w:rPr>
        <w:t xml:space="preserve"> </w:t>
      </w:r>
      <w:r w:rsidR="001A1847" w:rsidRPr="00B8483C">
        <w:rPr>
          <w:rFonts w:ascii="Arial" w:hAnsi="Arial" w:cs="David" w:hint="cs"/>
          <w:sz w:val="28"/>
          <w:szCs w:val="28"/>
          <w:u w:val="single"/>
          <w:rtl/>
        </w:rPr>
        <w:t>ב</w:t>
      </w:r>
      <w:r w:rsidR="004F1CBE" w:rsidRPr="00B8483C">
        <w:rPr>
          <w:rFonts w:ascii="Arial" w:hAnsi="Arial" w:cs="David"/>
          <w:sz w:val="28"/>
          <w:szCs w:val="28"/>
          <w:u w:val="single"/>
          <w:rtl/>
        </w:rPr>
        <w:t>חלק ב</w:t>
      </w:r>
      <w:r w:rsidR="004F1CBE" w:rsidRPr="00C36A48">
        <w:rPr>
          <w:rFonts w:ascii="Arial" w:hAnsi="Arial" w:cs="David"/>
          <w:sz w:val="28"/>
          <w:szCs w:val="28"/>
          <w:rtl/>
        </w:rPr>
        <w:t>:</w:t>
      </w:r>
    </w:p>
    <w:p w:rsidR="00B8483C" w:rsidRPr="00B8483C" w:rsidRDefault="007F785E" w:rsidP="00142760">
      <w:pPr>
        <w:spacing w:before="240" w:after="240" w:line="480" w:lineRule="auto"/>
        <w:jc w:val="both"/>
        <w:rPr>
          <w:rFonts w:ascii="Arial" w:hAnsi="Arial" w:cs="David"/>
          <w:sz w:val="28"/>
          <w:szCs w:val="28"/>
          <w:rtl/>
        </w:rPr>
      </w:pPr>
      <w:r w:rsidRPr="00B8483C">
        <w:rPr>
          <w:rFonts w:ascii="Arial" w:hAnsi="Arial" w:cs="David"/>
          <w:sz w:val="28"/>
          <w:szCs w:val="28"/>
          <w:u w:val="single"/>
          <w:rtl/>
        </w:rPr>
        <w:t>מצב ראשון</w:t>
      </w:r>
      <w:r w:rsidR="004F1CBE" w:rsidRPr="00B8483C">
        <w:rPr>
          <w:rFonts w:ascii="Arial" w:hAnsi="Arial" w:cs="David"/>
          <w:sz w:val="28"/>
          <w:szCs w:val="28"/>
          <w:u w:val="single"/>
          <w:rtl/>
        </w:rPr>
        <w:t>:</w:t>
      </w:r>
      <w:r w:rsidR="00142760" w:rsidRPr="00B8483C">
        <w:rPr>
          <w:rFonts w:ascii="Arial" w:hAnsi="Arial" w:cs="David" w:hint="cs"/>
          <w:sz w:val="28"/>
          <w:szCs w:val="28"/>
          <w:u w:val="single"/>
          <w:rtl/>
        </w:rPr>
        <w:t xml:space="preserve"> </w:t>
      </w:r>
      <w:r w:rsidR="001A1847" w:rsidRPr="00B8483C">
        <w:rPr>
          <w:rFonts w:ascii="Arial" w:hAnsi="Arial" w:cs="David" w:hint="cs"/>
          <w:sz w:val="28"/>
          <w:szCs w:val="28"/>
          <w:rtl/>
        </w:rPr>
        <w:t xml:space="preserve"> </w:t>
      </w:r>
    </w:p>
    <w:p w:rsidR="00142760" w:rsidRPr="00142760" w:rsidRDefault="00142760" w:rsidP="00142760">
      <w:pPr>
        <w:spacing w:before="240" w:after="240" w:line="480" w:lineRule="auto"/>
        <w:jc w:val="both"/>
        <w:rPr>
          <w:rFonts w:ascii="Arial" w:hAnsi="Arial" w:cs="David"/>
          <w:b/>
          <w:bCs/>
          <w:sz w:val="28"/>
          <w:szCs w:val="28"/>
          <w:u w:val="single"/>
          <w:rtl/>
        </w:rPr>
      </w:pPr>
      <w:r w:rsidRPr="00C36A48">
        <w:rPr>
          <w:rFonts w:ascii="Arial" w:hAnsi="Arial" w:cs="David"/>
          <w:sz w:val="28"/>
          <w:szCs w:val="28"/>
          <w:rtl/>
        </w:rPr>
        <w:t xml:space="preserve">את עסקת המשכון עם </w:t>
      </w:r>
      <w:r w:rsidRPr="00C36A48">
        <w:rPr>
          <w:rFonts w:ascii="Arial" w:hAnsi="Arial" w:cs="David"/>
          <w:b/>
          <w:bCs/>
          <w:sz w:val="28"/>
          <w:szCs w:val="28"/>
          <w:rtl/>
        </w:rPr>
        <w:t>דויד</w:t>
      </w:r>
      <w:r w:rsidRPr="00C36A48">
        <w:rPr>
          <w:rFonts w:ascii="Arial" w:hAnsi="Arial" w:cs="David"/>
          <w:sz w:val="28"/>
          <w:szCs w:val="28"/>
          <w:rtl/>
        </w:rPr>
        <w:t xml:space="preserve"> לא עשה </w:t>
      </w:r>
      <w:r w:rsidRPr="00C36A48">
        <w:rPr>
          <w:rFonts w:ascii="Arial" w:hAnsi="Arial" w:cs="David"/>
          <w:b/>
          <w:bCs/>
          <w:sz w:val="28"/>
          <w:szCs w:val="28"/>
          <w:rtl/>
        </w:rPr>
        <w:t>אהוד</w:t>
      </w:r>
      <w:r w:rsidRPr="00C36A48">
        <w:rPr>
          <w:rFonts w:ascii="Arial" w:hAnsi="Arial" w:cs="David"/>
          <w:sz w:val="28"/>
          <w:szCs w:val="28"/>
          <w:rtl/>
        </w:rPr>
        <w:t xml:space="preserve"> אלא </w:t>
      </w:r>
      <w:r w:rsidRPr="00C36A48">
        <w:rPr>
          <w:rFonts w:ascii="Arial" w:hAnsi="Arial" w:cs="David"/>
          <w:b/>
          <w:bCs/>
          <w:sz w:val="28"/>
          <w:szCs w:val="28"/>
          <w:rtl/>
        </w:rPr>
        <w:t>ברוך</w:t>
      </w:r>
      <w:r w:rsidRPr="00C36A48">
        <w:rPr>
          <w:rFonts w:ascii="Arial" w:hAnsi="Arial" w:cs="David"/>
          <w:sz w:val="28"/>
          <w:szCs w:val="28"/>
          <w:rtl/>
        </w:rPr>
        <w:t xml:space="preserve">. לכן אין רלבנטיות כלל למועד שבו הוגשה הבקשה לפשיטת רגל נגד </w:t>
      </w:r>
      <w:r w:rsidRPr="00C36A48">
        <w:rPr>
          <w:rFonts w:ascii="Arial" w:hAnsi="Arial" w:cs="David"/>
          <w:b/>
          <w:bCs/>
          <w:sz w:val="28"/>
          <w:szCs w:val="28"/>
          <w:rtl/>
        </w:rPr>
        <w:t>אהוד</w:t>
      </w:r>
      <w:r w:rsidRPr="00C36A48">
        <w:rPr>
          <w:rFonts w:ascii="Arial" w:hAnsi="Arial" w:cs="David"/>
          <w:sz w:val="28"/>
          <w:szCs w:val="28"/>
          <w:rtl/>
        </w:rPr>
        <w:t>. אך יש רלבנטיות לעובדה ש</w:t>
      </w:r>
      <w:r w:rsidRPr="00C36A48">
        <w:rPr>
          <w:rFonts w:ascii="Arial" w:hAnsi="Arial" w:cs="David"/>
          <w:b/>
          <w:bCs/>
          <w:sz w:val="28"/>
          <w:szCs w:val="28"/>
          <w:rtl/>
        </w:rPr>
        <w:t>אהוד</w:t>
      </w:r>
      <w:r w:rsidRPr="00C36A48">
        <w:rPr>
          <w:rFonts w:ascii="Arial" w:hAnsi="Arial" w:cs="David"/>
          <w:sz w:val="28"/>
          <w:szCs w:val="28"/>
          <w:rtl/>
        </w:rPr>
        <w:t xml:space="preserve"> הוא פושט רגל. אם עסקת המשכון בין </w:t>
      </w:r>
      <w:r w:rsidRPr="00C36A48">
        <w:rPr>
          <w:rFonts w:ascii="Arial" w:hAnsi="Arial" w:cs="David"/>
          <w:b/>
          <w:bCs/>
          <w:sz w:val="28"/>
          <w:szCs w:val="28"/>
          <w:rtl/>
        </w:rPr>
        <w:t>ברוך</w:t>
      </w:r>
      <w:r w:rsidRPr="00C36A48">
        <w:rPr>
          <w:rFonts w:ascii="Arial" w:hAnsi="Arial" w:cs="David"/>
          <w:sz w:val="28"/>
          <w:szCs w:val="28"/>
          <w:rtl/>
        </w:rPr>
        <w:t xml:space="preserve"> - שאיננו הבעלים - לבין </w:t>
      </w:r>
      <w:r w:rsidRPr="00C36A48">
        <w:rPr>
          <w:rFonts w:ascii="Arial" w:hAnsi="Arial" w:cs="David"/>
          <w:b/>
          <w:bCs/>
          <w:sz w:val="28"/>
          <w:szCs w:val="28"/>
          <w:rtl/>
        </w:rPr>
        <w:t>דויד</w:t>
      </w:r>
      <w:r w:rsidRPr="00C36A48">
        <w:rPr>
          <w:rFonts w:ascii="Arial" w:hAnsi="Arial" w:cs="David"/>
          <w:sz w:val="28"/>
          <w:szCs w:val="28"/>
          <w:rtl/>
        </w:rPr>
        <w:t xml:space="preserve">, תקפה על פי תקנת השוק במשכון - סעיף 5 -  האם יש בכוחה להבטיח את זכותו של </w:t>
      </w:r>
      <w:r w:rsidRPr="00C36A48">
        <w:rPr>
          <w:rFonts w:ascii="Arial" w:hAnsi="Arial" w:cs="David"/>
          <w:b/>
          <w:bCs/>
          <w:sz w:val="28"/>
          <w:szCs w:val="28"/>
          <w:rtl/>
        </w:rPr>
        <w:t xml:space="preserve">דויד </w:t>
      </w:r>
      <w:r w:rsidRPr="00C36A48">
        <w:rPr>
          <w:rFonts w:ascii="Arial" w:hAnsi="Arial" w:cs="David"/>
          <w:sz w:val="28"/>
          <w:szCs w:val="28"/>
          <w:rtl/>
        </w:rPr>
        <w:t xml:space="preserve">גם כלפי הנאמן בפשיטת רגל של </w:t>
      </w:r>
      <w:r w:rsidRPr="00C36A48">
        <w:rPr>
          <w:rFonts w:ascii="Arial" w:hAnsi="Arial" w:cs="David"/>
          <w:b/>
          <w:bCs/>
          <w:sz w:val="28"/>
          <w:szCs w:val="28"/>
          <w:rtl/>
        </w:rPr>
        <w:t>אהוד</w:t>
      </w:r>
      <w:r>
        <w:rPr>
          <w:rFonts w:ascii="Arial" w:hAnsi="Arial" w:cs="David" w:hint="cs"/>
          <w:sz w:val="28"/>
          <w:szCs w:val="28"/>
          <w:rtl/>
        </w:rPr>
        <w:t xml:space="preserve">? </w:t>
      </w:r>
      <w:r w:rsidRPr="00C36A48">
        <w:rPr>
          <w:rFonts w:ascii="Arial" w:hAnsi="Arial" w:cs="David"/>
          <w:sz w:val="28"/>
          <w:szCs w:val="28"/>
          <w:rtl/>
        </w:rPr>
        <w:t xml:space="preserve">אם העסקה בין </w:t>
      </w:r>
      <w:r w:rsidRPr="00C36A48">
        <w:rPr>
          <w:rFonts w:ascii="Arial" w:hAnsi="Arial" w:cs="David"/>
          <w:b/>
          <w:bCs/>
          <w:sz w:val="28"/>
          <w:szCs w:val="28"/>
          <w:rtl/>
        </w:rPr>
        <w:t xml:space="preserve">ברוך </w:t>
      </w:r>
      <w:r w:rsidRPr="00C36A48">
        <w:rPr>
          <w:rFonts w:ascii="Arial" w:hAnsi="Arial" w:cs="David"/>
          <w:sz w:val="28"/>
          <w:szCs w:val="28"/>
          <w:rtl/>
        </w:rPr>
        <w:t>ו</w:t>
      </w:r>
      <w:r w:rsidRPr="00C36A48">
        <w:rPr>
          <w:rFonts w:ascii="Arial" w:hAnsi="Arial" w:cs="David"/>
          <w:b/>
          <w:bCs/>
          <w:sz w:val="28"/>
          <w:szCs w:val="28"/>
          <w:rtl/>
        </w:rPr>
        <w:t>דויד</w:t>
      </w:r>
      <w:r w:rsidRPr="00C36A48">
        <w:rPr>
          <w:rFonts w:ascii="Arial" w:hAnsi="Arial" w:cs="David"/>
          <w:sz w:val="28"/>
          <w:szCs w:val="28"/>
          <w:rtl/>
        </w:rPr>
        <w:t xml:space="preserve"> איננה תקפה -  ממילא אין כוחה יפה כלפי </w:t>
      </w:r>
      <w:r w:rsidRPr="00C36A48">
        <w:rPr>
          <w:rFonts w:ascii="Arial" w:hAnsi="Arial" w:cs="David"/>
          <w:b/>
          <w:bCs/>
          <w:sz w:val="28"/>
          <w:szCs w:val="28"/>
          <w:rtl/>
        </w:rPr>
        <w:t xml:space="preserve">אהוד </w:t>
      </w:r>
      <w:r w:rsidRPr="00C36A48">
        <w:rPr>
          <w:rFonts w:ascii="Arial" w:hAnsi="Arial" w:cs="David"/>
          <w:sz w:val="28"/>
          <w:szCs w:val="28"/>
          <w:rtl/>
        </w:rPr>
        <w:t xml:space="preserve"> ובפשיטת רגל שלו אין כוחה יפה כלפי הנאמן. </w:t>
      </w:r>
    </w:p>
    <w:p w:rsidR="00E42B60" w:rsidRDefault="00E42B60" w:rsidP="001A1847">
      <w:pPr>
        <w:spacing w:before="240" w:after="240" w:line="480" w:lineRule="auto"/>
        <w:jc w:val="both"/>
        <w:rPr>
          <w:rFonts w:ascii="Arial" w:hAnsi="Arial" w:cs="David"/>
          <w:sz w:val="28"/>
          <w:szCs w:val="28"/>
          <w:u w:val="single"/>
          <w:rtl/>
        </w:rPr>
      </w:pPr>
    </w:p>
    <w:p w:rsidR="00B8483C" w:rsidRPr="00B8483C" w:rsidRDefault="00CF1B23" w:rsidP="001A1847">
      <w:pPr>
        <w:spacing w:before="240" w:after="240" w:line="480" w:lineRule="auto"/>
        <w:jc w:val="both"/>
        <w:rPr>
          <w:rFonts w:ascii="Arial" w:hAnsi="Arial" w:cs="David"/>
          <w:sz w:val="28"/>
          <w:szCs w:val="28"/>
          <w:rtl/>
        </w:rPr>
      </w:pPr>
      <w:r w:rsidRPr="00B8483C">
        <w:rPr>
          <w:rFonts w:ascii="Arial" w:hAnsi="Arial" w:cs="David"/>
          <w:sz w:val="28"/>
          <w:szCs w:val="28"/>
          <w:u w:val="single"/>
          <w:rtl/>
        </w:rPr>
        <w:t>מצב שני</w:t>
      </w:r>
      <w:r w:rsidRPr="00B8483C">
        <w:rPr>
          <w:rFonts w:ascii="Arial" w:hAnsi="Arial" w:cs="David"/>
          <w:sz w:val="28"/>
          <w:szCs w:val="28"/>
          <w:rtl/>
        </w:rPr>
        <w:t xml:space="preserve">: </w:t>
      </w:r>
      <w:r w:rsidR="00142760" w:rsidRPr="00B8483C">
        <w:rPr>
          <w:rFonts w:ascii="Arial" w:hAnsi="Arial" w:cs="David" w:hint="cs"/>
          <w:sz w:val="28"/>
          <w:szCs w:val="28"/>
          <w:rtl/>
        </w:rPr>
        <w:t xml:space="preserve"> </w:t>
      </w:r>
    </w:p>
    <w:p w:rsidR="001A1847" w:rsidRPr="001A1847" w:rsidRDefault="00CF1B23" w:rsidP="001A1847">
      <w:pPr>
        <w:spacing w:before="240" w:after="240" w:line="480" w:lineRule="auto"/>
        <w:jc w:val="both"/>
        <w:rPr>
          <w:rFonts w:ascii="Arial" w:hAnsi="Arial" w:cs="David"/>
          <w:b/>
          <w:bCs/>
          <w:sz w:val="28"/>
          <w:szCs w:val="28"/>
          <w:rtl/>
        </w:rPr>
      </w:pPr>
      <w:r w:rsidRPr="00C36A48">
        <w:rPr>
          <w:rFonts w:ascii="Arial" w:hAnsi="Arial" w:cs="David"/>
          <w:sz w:val="28"/>
          <w:szCs w:val="28"/>
          <w:rtl/>
        </w:rPr>
        <w:t xml:space="preserve">העסקה עם </w:t>
      </w:r>
      <w:r w:rsidRPr="00C36A48">
        <w:rPr>
          <w:rFonts w:ascii="Arial" w:hAnsi="Arial" w:cs="David"/>
          <w:b/>
          <w:bCs/>
          <w:sz w:val="28"/>
          <w:szCs w:val="28"/>
          <w:rtl/>
        </w:rPr>
        <w:t xml:space="preserve">אהובה </w:t>
      </w:r>
      <w:r w:rsidRPr="00C36A48">
        <w:rPr>
          <w:rFonts w:ascii="Arial" w:hAnsi="Arial" w:cs="David"/>
          <w:sz w:val="28"/>
          <w:szCs w:val="28"/>
          <w:rtl/>
        </w:rPr>
        <w:t>היא עסקת משכון. היא נעשתה ב</w:t>
      </w:r>
      <w:r w:rsidRPr="00B8483C">
        <w:rPr>
          <w:rFonts w:ascii="Arial" w:hAnsi="Arial" w:cs="David"/>
          <w:sz w:val="28"/>
          <w:szCs w:val="28"/>
          <w:rtl/>
        </w:rPr>
        <w:t>-</w:t>
      </w:r>
      <w:r w:rsidRPr="00B8483C">
        <w:rPr>
          <w:rFonts w:ascii="Arial" w:hAnsi="Arial" w:cs="David"/>
          <w:sz w:val="28"/>
          <w:szCs w:val="28"/>
          <w:u w:val="single"/>
          <w:rtl/>
        </w:rPr>
        <w:t>15.1.2017</w:t>
      </w:r>
      <w:r w:rsidRPr="00C36A48">
        <w:rPr>
          <w:rFonts w:ascii="Arial" w:hAnsi="Arial" w:cs="David"/>
          <w:sz w:val="28"/>
          <w:szCs w:val="28"/>
          <w:rtl/>
        </w:rPr>
        <w:t xml:space="preserve"> – יש לבדוק את תוקפה של העסקה על פי מועד הבקשה לפשיטת רגל. אם הבקשה לפשיטת רגל הוגשה ב-</w:t>
      </w:r>
      <w:r w:rsidRPr="00B8483C">
        <w:rPr>
          <w:rFonts w:ascii="Arial" w:hAnsi="Arial" w:cs="David"/>
          <w:sz w:val="28"/>
          <w:szCs w:val="28"/>
          <w:u w:val="single"/>
          <w:rtl/>
        </w:rPr>
        <w:t>1.5.2017</w:t>
      </w:r>
      <w:r w:rsidRPr="00C36A48">
        <w:rPr>
          <w:rFonts w:ascii="Arial" w:hAnsi="Arial" w:cs="David"/>
          <w:sz w:val="28"/>
          <w:szCs w:val="28"/>
          <w:rtl/>
        </w:rPr>
        <w:t xml:space="preserve"> – עסקת המשכון בין </w:t>
      </w:r>
      <w:r w:rsidRPr="00C36A48">
        <w:rPr>
          <w:rFonts w:ascii="Arial" w:hAnsi="Arial" w:cs="David"/>
          <w:b/>
          <w:bCs/>
          <w:sz w:val="28"/>
          <w:szCs w:val="28"/>
          <w:rtl/>
        </w:rPr>
        <w:t>אהוד</w:t>
      </w:r>
      <w:r w:rsidRPr="00C36A48">
        <w:rPr>
          <w:rFonts w:ascii="Arial" w:hAnsi="Arial" w:cs="David"/>
          <w:sz w:val="28"/>
          <w:szCs w:val="28"/>
          <w:rtl/>
        </w:rPr>
        <w:t xml:space="preserve"> ו</w:t>
      </w:r>
      <w:r w:rsidRPr="00C36A48">
        <w:rPr>
          <w:rFonts w:ascii="Arial" w:hAnsi="Arial" w:cs="David"/>
          <w:b/>
          <w:bCs/>
          <w:sz w:val="28"/>
          <w:szCs w:val="28"/>
          <w:rtl/>
        </w:rPr>
        <w:t>אהובה</w:t>
      </w:r>
      <w:r w:rsidRPr="00C36A48">
        <w:rPr>
          <w:rFonts w:ascii="Arial" w:hAnsi="Arial" w:cs="David"/>
          <w:sz w:val="28"/>
          <w:szCs w:val="28"/>
          <w:rtl/>
        </w:rPr>
        <w:t xml:space="preserve"> קדמה ל-3 החודשים שקדמו לבקשה.  אך במועד שבו החלו הליכי פשיטת הרגל על פי כלל הייחוס לאחור, העסקה לא שוכללה – ההחזקה בתמונה נשארה בידי </w:t>
      </w:r>
      <w:r w:rsidRPr="00C36A48">
        <w:rPr>
          <w:rFonts w:ascii="Arial" w:hAnsi="Arial" w:cs="David"/>
          <w:b/>
          <w:bCs/>
          <w:sz w:val="28"/>
          <w:szCs w:val="28"/>
          <w:rtl/>
        </w:rPr>
        <w:t>אהוד</w:t>
      </w:r>
      <w:r w:rsidRPr="00C36A48">
        <w:rPr>
          <w:rFonts w:ascii="Arial" w:hAnsi="Arial" w:cs="David"/>
          <w:sz w:val="28"/>
          <w:szCs w:val="28"/>
          <w:rtl/>
        </w:rPr>
        <w:t>.</w:t>
      </w:r>
      <w:r w:rsidR="0026552A" w:rsidRPr="00C36A48">
        <w:rPr>
          <w:rFonts w:ascii="Arial" w:hAnsi="Arial" w:cs="David"/>
          <w:sz w:val="28"/>
          <w:szCs w:val="28"/>
          <w:rtl/>
        </w:rPr>
        <w:t xml:space="preserve"> </w:t>
      </w:r>
      <w:r w:rsidRPr="00C36A48">
        <w:rPr>
          <w:rFonts w:ascii="Arial" w:hAnsi="Arial" w:cs="David"/>
          <w:sz w:val="28"/>
          <w:szCs w:val="28"/>
          <w:rtl/>
        </w:rPr>
        <w:t>לאחר שהחלו הליכי פשיטת הרגל – כבר לא ניתן לשכלל את המשכון.</w:t>
      </w:r>
    </w:p>
    <w:p w:rsidR="00B8483C" w:rsidRDefault="0026552A" w:rsidP="00142760">
      <w:pPr>
        <w:spacing w:before="240" w:after="240" w:line="480" w:lineRule="auto"/>
        <w:rPr>
          <w:rFonts w:ascii="Arial" w:hAnsi="Arial" w:cs="David"/>
          <w:sz w:val="28"/>
          <w:szCs w:val="28"/>
          <w:rtl/>
        </w:rPr>
      </w:pPr>
      <w:r w:rsidRPr="00B8483C">
        <w:rPr>
          <w:rFonts w:ascii="Arial" w:hAnsi="Arial" w:cs="David"/>
          <w:sz w:val="28"/>
          <w:szCs w:val="28"/>
          <w:u w:val="single"/>
          <w:rtl/>
        </w:rPr>
        <w:t>מצב שלישי</w:t>
      </w:r>
      <w:r w:rsidRPr="00C36A48">
        <w:rPr>
          <w:rFonts w:ascii="Arial" w:hAnsi="Arial" w:cs="David"/>
          <w:sz w:val="28"/>
          <w:szCs w:val="28"/>
          <w:rtl/>
        </w:rPr>
        <w:t>:</w:t>
      </w:r>
      <w:r w:rsidR="00142760">
        <w:rPr>
          <w:rFonts w:ascii="Arial" w:hAnsi="Arial" w:cs="David" w:hint="cs"/>
          <w:sz w:val="28"/>
          <w:szCs w:val="28"/>
          <w:rtl/>
        </w:rPr>
        <w:t xml:space="preserve"> </w:t>
      </w:r>
    </w:p>
    <w:p w:rsidR="0026552A" w:rsidRDefault="0026552A" w:rsidP="00142760">
      <w:pPr>
        <w:spacing w:before="240" w:after="240" w:line="480" w:lineRule="auto"/>
        <w:rPr>
          <w:rFonts w:ascii="Arial" w:hAnsi="Arial" w:cs="David"/>
          <w:sz w:val="28"/>
          <w:szCs w:val="28"/>
          <w:rtl/>
        </w:rPr>
      </w:pPr>
      <w:r w:rsidRPr="00C36A48">
        <w:rPr>
          <w:rFonts w:ascii="Arial" w:hAnsi="Arial" w:cs="David"/>
          <w:sz w:val="28"/>
          <w:szCs w:val="28"/>
          <w:rtl/>
        </w:rPr>
        <w:t xml:space="preserve">החל ממתן צו כינוס הנכסים מופסקים כל ההליכים נגד פושט הרגל. ולכן אין </w:t>
      </w:r>
      <w:r w:rsidR="00620A7F">
        <w:rPr>
          <w:rFonts w:ascii="Arial" w:hAnsi="Arial" w:cs="David"/>
          <w:sz w:val="28"/>
          <w:szCs w:val="28"/>
          <w:rtl/>
        </w:rPr>
        <w:t>עוד משמעות לעיקול</w:t>
      </w:r>
      <w:r w:rsidR="00620A7F">
        <w:rPr>
          <w:rFonts w:ascii="Arial" w:hAnsi="Arial" w:cs="David" w:hint="cs"/>
          <w:sz w:val="28"/>
          <w:szCs w:val="28"/>
          <w:rtl/>
        </w:rPr>
        <w:t xml:space="preserve">. </w:t>
      </w:r>
    </w:p>
    <w:p w:rsidR="00063434" w:rsidRDefault="00063434" w:rsidP="00273F62">
      <w:pPr>
        <w:rPr>
          <w:rFonts w:ascii="Arial" w:hAnsi="Arial" w:cs="David"/>
          <w:b/>
          <w:bCs/>
          <w:sz w:val="28"/>
          <w:szCs w:val="28"/>
          <w:u w:val="single"/>
          <w:rtl/>
        </w:rPr>
      </w:pPr>
      <w:r w:rsidRPr="00C36A48">
        <w:rPr>
          <w:rFonts w:ascii="Arial" w:hAnsi="Arial" w:cs="David" w:hint="cs"/>
          <w:b/>
          <w:bCs/>
          <w:sz w:val="28"/>
          <w:szCs w:val="28"/>
          <w:u w:val="single"/>
          <w:rtl/>
        </w:rPr>
        <w:t>שאלה שנייה (30%) :</w:t>
      </w:r>
    </w:p>
    <w:p w:rsidR="00063434" w:rsidRPr="00C36A48" w:rsidRDefault="00753EBE" w:rsidP="00D966E1">
      <w:pPr>
        <w:spacing w:after="0" w:line="480" w:lineRule="auto"/>
        <w:jc w:val="both"/>
        <w:rPr>
          <w:rFonts w:cs="David"/>
          <w:sz w:val="28"/>
          <w:szCs w:val="28"/>
          <w:rtl/>
        </w:rPr>
      </w:pPr>
      <w:r>
        <w:rPr>
          <w:rFonts w:cs="David" w:hint="cs"/>
          <w:sz w:val="28"/>
          <w:szCs w:val="28"/>
          <w:rtl/>
        </w:rPr>
        <w:t xml:space="preserve">השאלה מתייחסת לנכס מיטלטלין. 1. דיון בסוגיה של פדיון משכון ושכלול זכותו של הפודה (פסק דין </w:t>
      </w:r>
      <w:r w:rsidRPr="00753EBE">
        <w:rPr>
          <w:rFonts w:cs="David" w:hint="cs"/>
          <w:b/>
          <w:bCs/>
          <w:sz w:val="28"/>
          <w:szCs w:val="28"/>
          <w:rtl/>
        </w:rPr>
        <w:t>גרינברג</w:t>
      </w:r>
      <w:r>
        <w:rPr>
          <w:rFonts w:cs="David" w:hint="cs"/>
          <w:sz w:val="28"/>
          <w:szCs w:val="28"/>
          <w:rtl/>
        </w:rPr>
        <w:t xml:space="preserve">); 2.  </w:t>
      </w:r>
      <w:r w:rsidR="00063434" w:rsidRPr="00C36A48">
        <w:rPr>
          <w:rFonts w:cs="David" w:hint="cs"/>
          <w:sz w:val="28"/>
          <w:szCs w:val="28"/>
          <w:rtl/>
        </w:rPr>
        <w:t xml:space="preserve">המשמעות של עיכבון כזכות לסעד עצמי. </w:t>
      </w:r>
      <w:r>
        <w:rPr>
          <w:rFonts w:cs="David" w:hint="cs"/>
          <w:sz w:val="28"/>
          <w:szCs w:val="28"/>
          <w:rtl/>
        </w:rPr>
        <w:t>3</w:t>
      </w:r>
      <w:r w:rsidR="00063434" w:rsidRPr="00C36A48">
        <w:rPr>
          <w:rFonts w:cs="David" w:hint="cs"/>
          <w:sz w:val="28"/>
          <w:szCs w:val="28"/>
          <w:rtl/>
        </w:rPr>
        <w:t>. המשמעות של עיכבון כבטוחה שרוכש הנושה</w:t>
      </w:r>
      <w:r w:rsidR="00EA0202" w:rsidRPr="00C36A48">
        <w:rPr>
          <w:rFonts w:cs="David" w:hint="cs"/>
          <w:sz w:val="28"/>
          <w:szCs w:val="28"/>
          <w:rtl/>
        </w:rPr>
        <w:t xml:space="preserve"> (</w:t>
      </w:r>
      <w:r w:rsidR="000B54FB">
        <w:rPr>
          <w:rFonts w:cs="David" w:hint="cs"/>
          <w:b/>
          <w:bCs/>
          <w:sz w:val="28"/>
          <w:szCs w:val="28"/>
          <w:rtl/>
        </w:rPr>
        <w:t xml:space="preserve"> ראובן-</w:t>
      </w:r>
      <w:r w:rsidR="00EA0202" w:rsidRPr="00C36A48">
        <w:rPr>
          <w:rFonts w:cs="David" w:hint="cs"/>
          <w:b/>
          <w:bCs/>
          <w:sz w:val="28"/>
          <w:szCs w:val="28"/>
          <w:rtl/>
        </w:rPr>
        <w:t>הקבלן</w:t>
      </w:r>
      <w:r w:rsidR="00EA0202" w:rsidRPr="00C36A48">
        <w:rPr>
          <w:rFonts w:cs="David" w:hint="cs"/>
          <w:sz w:val="28"/>
          <w:szCs w:val="28"/>
          <w:rtl/>
        </w:rPr>
        <w:t>)</w:t>
      </w:r>
      <w:r w:rsidR="00063434" w:rsidRPr="00C36A48">
        <w:rPr>
          <w:rFonts w:cs="David" w:hint="cs"/>
          <w:sz w:val="28"/>
          <w:szCs w:val="28"/>
          <w:rtl/>
        </w:rPr>
        <w:t xml:space="preserve"> בנכס של הזולת </w:t>
      </w:r>
      <w:r w:rsidR="00EA0202" w:rsidRPr="00C36A48">
        <w:rPr>
          <w:rFonts w:cs="David" w:hint="cs"/>
          <w:sz w:val="28"/>
          <w:szCs w:val="28"/>
          <w:rtl/>
        </w:rPr>
        <w:t xml:space="preserve"> (</w:t>
      </w:r>
      <w:r w:rsidR="000B54FB">
        <w:rPr>
          <w:rFonts w:cs="David" w:hint="cs"/>
          <w:b/>
          <w:bCs/>
          <w:sz w:val="28"/>
          <w:szCs w:val="28"/>
          <w:rtl/>
        </w:rPr>
        <w:t xml:space="preserve"> החייב - </w:t>
      </w:r>
      <w:r w:rsidR="00EA0202" w:rsidRPr="00C36A48">
        <w:rPr>
          <w:rFonts w:cs="David" w:hint="cs"/>
          <w:b/>
          <w:bCs/>
          <w:sz w:val="28"/>
          <w:szCs w:val="28"/>
          <w:rtl/>
        </w:rPr>
        <w:t>המזמין</w:t>
      </w:r>
      <w:r w:rsidR="00EA0202" w:rsidRPr="00C36A48">
        <w:rPr>
          <w:rFonts w:cs="David" w:hint="cs"/>
          <w:sz w:val="28"/>
          <w:szCs w:val="28"/>
          <w:rtl/>
        </w:rPr>
        <w:t xml:space="preserve">) </w:t>
      </w:r>
      <w:r w:rsidR="00063434" w:rsidRPr="00C36A48">
        <w:rPr>
          <w:rFonts w:cs="David" w:hint="cs"/>
          <w:sz w:val="28"/>
          <w:szCs w:val="28"/>
          <w:rtl/>
        </w:rPr>
        <w:t xml:space="preserve">בסעד עצמי. </w:t>
      </w:r>
      <w:r>
        <w:rPr>
          <w:rFonts w:cs="David" w:hint="cs"/>
          <w:sz w:val="28"/>
          <w:szCs w:val="28"/>
          <w:rtl/>
        </w:rPr>
        <w:t>4</w:t>
      </w:r>
      <w:r w:rsidR="00063434" w:rsidRPr="00C36A48">
        <w:rPr>
          <w:rFonts w:cs="David" w:hint="cs"/>
          <w:sz w:val="28"/>
          <w:szCs w:val="28"/>
          <w:rtl/>
        </w:rPr>
        <w:t xml:space="preserve">. </w:t>
      </w:r>
      <w:r w:rsidR="00E3484A" w:rsidRPr="00C36A48">
        <w:rPr>
          <w:rFonts w:cs="David" w:hint="cs"/>
          <w:sz w:val="28"/>
          <w:szCs w:val="28"/>
          <w:rtl/>
        </w:rPr>
        <w:t>המשמעות של שחרור הנכס</w:t>
      </w:r>
      <w:r w:rsidR="000B54FB">
        <w:rPr>
          <w:rFonts w:cs="David" w:hint="cs"/>
          <w:sz w:val="28"/>
          <w:szCs w:val="28"/>
          <w:rtl/>
        </w:rPr>
        <w:t xml:space="preserve"> על ידי הנושה (</w:t>
      </w:r>
      <w:r w:rsidR="000B54FB">
        <w:rPr>
          <w:rFonts w:cs="David" w:hint="cs"/>
          <w:b/>
          <w:bCs/>
          <w:sz w:val="28"/>
          <w:szCs w:val="28"/>
          <w:rtl/>
        </w:rPr>
        <w:t xml:space="preserve"> ראובן -</w:t>
      </w:r>
      <w:r w:rsidR="000B54FB" w:rsidRPr="000B54FB">
        <w:rPr>
          <w:rFonts w:cs="David" w:hint="cs"/>
          <w:b/>
          <w:bCs/>
          <w:sz w:val="28"/>
          <w:szCs w:val="28"/>
          <w:rtl/>
        </w:rPr>
        <w:t>הקבלן</w:t>
      </w:r>
      <w:r w:rsidR="000B54FB">
        <w:rPr>
          <w:rFonts w:cs="David" w:hint="cs"/>
          <w:sz w:val="28"/>
          <w:szCs w:val="28"/>
          <w:rtl/>
        </w:rPr>
        <w:t>)</w:t>
      </w:r>
      <w:r w:rsidR="00E3484A" w:rsidRPr="00C36A48">
        <w:rPr>
          <w:rFonts w:cs="David" w:hint="cs"/>
          <w:sz w:val="28"/>
          <w:szCs w:val="28"/>
          <w:rtl/>
        </w:rPr>
        <w:t xml:space="preserve"> מן העיכבון מרצון לעומת שחרור הנכס</w:t>
      </w:r>
      <w:r w:rsidR="000B54FB">
        <w:rPr>
          <w:rFonts w:cs="David" w:hint="cs"/>
          <w:sz w:val="28"/>
          <w:szCs w:val="28"/>
          <w:rtl/>
        </w:rPr>
        <w:t xml:space="preserve"> על ידי הנושה (</w:t>
      </w:r>
      <w:r w:rsidR="000B54FB">
        <w:rPr>
          <w:rFonts w:cs="David" w:hint="cs"/>
          <w:b/>
          <w:bCs/>
          <w:sz w:val="28"/>
          <w:szCs w:val="28"/>
          <w:rtl/>
        </w:rPr>
        <w:t xml:space="preserve"> ראובן- </w:t>
      </w:r>
      <w:r w:rsidR="000B54FB" w:rsidRPr="000B54FB">
        <w:rPr>
          <w:rFonts w:cs="David" w:hint="cs"/>
          <w:b/>
          <w:bCs/>
          <w:sz w:val="28"/>
          <w:szCs w:val="28"/>
          <w:rtl/>
        </w:rPr>
        <w:t>הקבלן</w:t>
      </w:r>
      <w:r w:rsidR="000B54FB">
        <w:rPr>
          <w:rFonts w:cs="David" w:hint="cs"/>
          <w:sz w:val="28"/>
          <w:szCs w:val="28"/>
          <w:rtl/>
        </w:rPr>
        <w:t>)</w:t>
      </w:r>
      <w:r w:rsidR="00E3484A" w:rsidRPr="00C36A48">
        <w:rPr>
          <w:rFonts w:cs="David" w:hint="cs"/>
          <w:sz w:val="28"/>
          <w:szCs w:val="28"/>
          <w:rtl/>
        </w:rPr>
        <w:t xml:space="preserve"> שלא מרצון: בשחרור מרצון פקעה זכותו של הנושה</w:t>
      </w:r>
      <w:r w:rsidR="00EA0202" w:rsidRPr="00C36A48">
        <w:rPr>
          <w:rFonts w:cs="David" w:hint="cs"/>
          <w:sz w:val="28"/>
          <w:szCs w:val="28"/>
          <w:rtl/>
        </w:rPr>
        <w:t xml:space="preserve"> (</w:t>
      </w:r>
      <w:r w:rsidR="000B54FB">
        <w:rPr>
          <w:rFonts w:cs="David" w:hint="cs"/>
          <w:sz w:val="28"/>
          <w:szCs w:val="28"/>
          <w:rtl/>
        </w:rPr>
        <w:t xml:space="preserve"> </w:t>
      </w:r>
      <w:r w:rsidR="000B54FB" w:rsidRPr="000B54FB">
        <w:rPr>
          <w:rFonts w:cs="David" w:hint="cs"/>
          <w:b/>
          <w:bCs/>
          <w:sz w:val="28"/>
          <w:szCs w:val="28"/>
          <w:rtl/>
        </w:rPr>
        <w:t>ראובן-</w:t>
      </w:r>
      <w:r w:rsidR="000B54FB">
        <w:rPr>
          <w:rFonts w:cs="David" w:hint="cs"/>
          <w:sz w:val="28"/>
          <w:szCs w:val="28"/>
          <w:rtl/>
        </w:rPr>
        <w:t xml:space="preserve"> </w:t>
      </w:r>
      <w:r w:rsidR="00EA0202" w:rsidRPr="00C36A48">
        <w:rPr>
          <w:rFonts w:cs="David" w:hint="cs"/>
          <w:b/>
          <w:bCs/>
          <w:sz w:val="28"/>
          <w:szCs w:val="28"/>
          <w:rtl/>
        </w:rPr>
        <w:t>הקבלן</w:t>
      </w:r>
      <w:r w:rsidR="00EA0202" w:rsidRPr="00C36A48">
        <w:rPr>
          <w:rFonts w:cs="David" w:hint="cs"/>
          <w:sz w:val="28"/>
          <w:szCs w:val="28"/>
          <w:rtl/>
        </w:rPr>
        <w:t>)</w:t>
      </w:r>
      <w:r w:rsidR="00E3484A" w:rsidRPr="00C36A48">
        <w:rPr>
          <w:rFonts w:cs="David" w:hint="cs"/>
          <w:sz w:val="28"/>
          <w:szCs w:val="28"/>
          <w:rtl/>
        </w:rPr>
        <w:t xml:space="preserve"> בנכס (סעיף 11(ד) לחוק המשכון).  בשחרור הנכס שלא מרצון</w:t>
      </w:r>
      <w:r w:rsidR="003B1E78">
        <w:rPr>
          <w:rFonts w:cs="David" w:hint="cs"/>
          <w:sz w:val="28"/>
          <w:szCs w:val="28"/>
          <w:rtl/>
        </w:rPr>
        <w:t xml:space="preserve"> -</w:t>
      </w:r>
      <w:r w:rsidR="00E3484A" w:rsidRPr="00C36A48">
        <w:rPr>
          <w:rFonts w:cs="David" w:hint="cs"/>
          <w:sz w:val="28"/>
          <w:szCs w:val="28"/>
          <w:rtl/>
        </w:rPr>
        <w:t xml:space="preserve"> </w:t>
      </w:r>
      <w:r w:rsidR="00EA0202" w:rsidRPr="00C36A48">
        <w:rPr>
          <w:rFonts w:cs="David" w:hint="cs"/>
          <w:sz w:val="28"/>
          <w:szCs w:val="28"/>
          <w:rtl/>
        </w:rPr>
        <w:t>זכות עיכבון של הנושה (</w:t>
      </w:r>
      <w:r w:rsidR="000B54FB" w:rsidRPr="000B54FB">
        <w:rPr>
          <w:rFonts w:cs="David" w:hint="cs"/>
          <w:b/>
          <w:bCs/>
          <w:sz w:val="28"/>
          <w:szCs w:val="28"/>
          <w:rtl/>
        </w:rPr>
        <w:t>ראובן</w:t>
      </w:r>
      <w:r w:rsidR="000B54FB">
        <w:rPr>
          <w:rFonts w:cs="David" w:hint="cs"/>
          <w:sz w:val="28"/>
          <w:szCs w:val="28"/>
          <w:rtl/>
        </w:rPr>
        <w:t>-</w:t>
      </w:r>
      <w:r w:rsidR="00EA0202" w:rsidRPr="00C36A48">
        <w:rPr>
          <w:rFonts w:cs="David" w:hint="cs"/>
          <w:b/>
          <w:bCs/>
          <w:sz w:val="28"/>
          <w:szCs w:val="28"/>
          <w:rtl/>
        </w:rPr>
        <w:t>הקבלן</w:t>
      </w:r>
      <w:r w:rsidR="00EA0202" w:rsidRPr="00C36A48">
        <w:rPr>
          <w:rFonts w:cs="David" w:hint="cs"/>
          <w:sz w:val="28"/>
          <w:szCs w:val="28"/>
          <w:rtl/>
        </w:rPr>
        <w:t>)</w:t>
      </w:r>
      <w:r w:rsidR="00E3484A" w:rsidRPr="00C36A48">
        <w:rPr>
          <w:rFonts w:cs="David" w:hint="cs"/>
          <w:sz w:val="28"/>
          <w:szCs w:val="28"/>
          <w:rtl/>
        </w:rPr>
        <w:t xml:space="preserve"> נשמרת. </w:t>
      </w:r>
      <w:r>
        <w:rPr>
          <w:rFonts w:cs="David" w:hint="cs"/>
          <w:sz w:val="28"/>
          <w:szCs w:val="28"/>
          <w:rtl/>
        </w:rPr>
        <w:t>5</w:t>
      </w:r>
      <w:r w:rsidR="00E3484A" w:rsidRPr="00C36A48">
        <w:rPr>
          <w:rFonts w:cs="David" w:hint="cs"/>
          <w:sz w:val="28"/>
          <w:szCs w:val="28"/>
          <w:rtl/>
        </w:rPr>
        <w:t xml:space="preserve">. במקרה של </w:t>
      </w:r>
      <w:r w:rsidR="00EA0202" w:rsidRPr="00C36A48">
        <w:rPr>
          <w:rFonts w:cs="David" w:hint="cs"/>
          <w:sz w:val="28"/>
          <w:szCs w:val="28"/>
          <w:rtl/>
        </w:rPr>
        <w:t>תשלום</w:t>
      </w:r>
      <w:r w:rsidR="00E3484A" w:rsidRPr="00C36A48">
        <w:rPr>
          <w:rFonts w:cs="David" w:hint="cs"/>
          <w:sz w:val="28"/>
          <w:szCs w:val="28"/>
          <w:rtl/>
        </w:rPr>
        <w:t xml:space="preserve"> החוב</w:t>
      </w:r>
      <w:r w:rsidR="000B72F7" w:rsidRPr="00C36A48">
        <w:rPr>
          <w:rFonts w:cs="David" w:hint="cs"/>
          <w:sz w:val="28"/>
          <w:szCs w:val="28"/>
          <w:rtl/>
        </w:rPr>
        <w:t xml:space="preserve"> על ידי החייב (</w:t>
      </w:r>
      <w:r w:rsidR="000B72F7" w:rsidRPr="00C36A48">
        <w:rPr>
          <w:rFonts w:cs="David" w:hint="cs"/>
          <w:b/>
          <w:bCs/>
          <w:sz w:val="28"/>
          <w:szCs w:val="28"/>
          <w:rtl/>
        </w:rPr>
        <w:t>המזמין</w:t>
      </w:r>
      <w:r w:rsidR="000B72F7" w:rsidRPr="00C36A48">
        <w:rPr>
          <w:rFonts w:cs="David" w:hint="cs"/>
          <w:sz w:val="28"/>
          <w:szCs w:val="28"/>
          <w:rtl/>
        </w:rPr>
        <w:t>)</w:t>
      </w:r>
      <w:r w:rsidR="00E3484A" w:rsidRPr="00C36A48">
        <w:rPr>
          <w:rFonts w:cs="David" w:hint="cs"/>
          <w:b/>
          <w:bCs/>
          <w:sz w:val="28"/>
          <w:szCs w:val="28"/>
          <w:rtl/>
        </w:rPr>
        <w:t xml:space="preserve">, </w:t>
      </w:r>
      <w:r w:rsidR="00E3484A" w:rsidRPr="00C36A48">
        <w:rPr>
          <w:rFonts w:cs="David" w:hint="cs"/>
          <w:sz w:val="28"/>
          <w:szCs w:val="28"/>
          <w:rtl/>
        </w:rPr>
        <w:t>חייב</w:t>
      </w:r>
      <w:r w:rsidR="00E3484A" w:rsidRPr="00C36A48">
        <w:rPr>
          <w:rFonts w:cs="David" w:hint="cs"/>
          <w:b/>
          <w:bCs/>
          <w:sz w:val="28"/>
          <w:szCs w:val="28"/>
          <w:rtl/>
        </w:rPr>
        <w:t xml:space="preserve"> </w:t>
      </w:r>
      <w:r w:rsidR="00E3484A" w:rsidRPr="00C36A48">
        <w:rPr>
          <w:rFonts w:cs="David" w:hint="cs"/>
          <w:sz w:val="28"/>
          <w:szCs w:val="28"/>
          <w:rtl/>
        </w:rPr>
        <w:t xml:space="preserve">הנושה </w:t>
      </w:r>
      <w:r w:rsidR="000B72F7" w:rsidRPr="00C36A48">
        <w:rPr>
          <w:rFonts w:cs="David" w:hint="cs"/>
          <w:sz w:val="28"/>
          <w:szCs w:val="28"/>
          <w:rtl/>
        </w:rPr>
        <w:t>(</w:t>
      </w:r>
      <w:r w:rsidR="000B54FB">
        <w:rPr>
          <w:rFonts w:cs="David" w:hint="cs"/>
          <w:b/>
          <w:bCs/>
          <w:sz w:val="28"/>
          <w:szCs w:val="28"/>
          <w:rtl/>
        </w:rPr>
        <w:t xml:space="preserve"> ראובן -</w:t>
      </w:r>
      <w:r w:rsidR="000B72F7" w:rsidRPr="00C36A48">
        <w:rPr>
          <w:rFonts w:cs="David" w:hint="cs"/>
          <w:b/>
          <w:bCs/>
          <w:sz w:val="28"/>
          <w:szCs w:val="28"/>
          <w:rtl/>
        </w:rPr>
        <w:t>הקבלן</w:t>
      </w:r>
      <w:r w:rsidR="000B72F7" w:rsidRPr="00C36A48">
        <w:rPr>
          <w:rFonts w:cs="David" w:hint="cs"/>
          <w:sz w:val="28"/>
          <w:szCs w:val="28"/>
          <w:rtl/>
        </w:rPr>
        <w:t>) לשחרר את הנכס</w:t>
      </w:r>
      <w:r w:rsidR="006409F9" w:rsidRPr="00C36A48">
        <w:rPr>
          <w:rFonts w:cs="David" w:hint="cs"/>
          <w:sz w:val="28"/>
          <w:szCs w:val="28"/>
          <w:rtl/>
        </w:rPr>
        <w:t xml:space="preserve"> לידיו</w:t>
      </w:r>
      <w:r w:rsidR="000B72F7" w:rsidRPr="00C36A48">
        <w:rPr>
          <w:rFonts w:cs="David" w:hint="cs"/>
          <w:sz w:val="28"/>
          <w:szCs w:val="28"/>
          <w:rtl/>
        </w:rPr>
        <w:t>, ולא -</w:t>
      </w:r>
      <w:r w:rsidR="00E3484A" w:rsidRPr="00C36A48">
        <w:rPr>
          <w:rFonts w:cs="David" w:hint="cs"/>
          <w:sz w:val="28"/>
          <w:szCs w:val="28"/>
          <w:rtl/>
        </w:rPr>
        <w:t xml:space="preserve"> הוא מעכב נכס שלא כדין (מעוול).  </w:t>
      </w:r>
      <w:r>
        <w:rPr>
          <w:rFonts w:cs="David" w:hint="cs"/>
          <w:sz w:val="28"/>
          <w:szCs w:val="28"/>
          <w:rtl/>
        </w:rPr>
        <w:t>6</w:t>
      </w:r>
      <w:r w:rsidR="00175925" w:rsidRPr="00C36A48">
        <w:rPr>
          <w:rFonts w:cs="David" w:hint="cs"/>
          <w:sz w:val="28"/>
          <w:szCs w:val="28"/>
          <w:rtl/>
        </w:rPr>
        <w:t xml:space="preserve">. </w:t>
      </w:r>
      <w:r w:rsidR="000B54FB">
        <w:rPr>
          <w:rFonts w:cs="David" w:hint="cs"/>
          <w:sz w:val="28"/>
          <w:szCs w:val="28"/>
          <w:rtl/>
        </w:rPr>
        <w:t xml:space="preserve"> כאשר </w:t>
      </w:r>
      <w:r w:rsidR="000B72F7" w:rsidRPr="00C36A48">
        <w:rPr>
          <w:rFonts w:cs="David" w:hint="cs"/>
          <w:sz w:val="28"/>
          <w:szCs w:val="28"/>
          <w:rtl/>
        </w:rPr>
        <w:t>ה</w:t>
      </w:r>
      <w:r w:rsidR="00175925" w:rsidRPr="00C36A48">
        <w:rPr>
          <w:rFonts w:cs="David" w:hint="cs"/>
          <w:sz w:val="28"/>
          <w:szCs w:val="28"/>
          <w:rtl/>
        </w:rPr>
        <w:t>הצעה</w:t>
      </w:r>
      <w:r w:rsidR="000B72F7" w:rsidRPr="00C36A48">
        <w:rPr>
          <w:rFonts w:cs="David" w:hint="cs"/>
          <w:sz w:val="28"/>
          <w:szCs w:val="28"/>
          <w:rtl/>
        </w:rPr>
        <w:t xml:space="preserve"> לפדות את הנכס מן העיכבון בתשלום החוב</w:t>
      </w:r>
      <w:r w:rsidR="000B54FB">
        <w:rPr>
          <w:rFonts w:cs="David" w:hint="cs"/>
          <w:sz w:val="28"/>
          <w:szCs w:val="28"/>
          <w:rtl/>
        </w:rPr>
        <w:t xml:space="preserve"> </w:t>
      </w:r>
      <w:r w:rsidR="00175925" w:rsidRPr="00C36A48">
        <w:rPr>
          <w:rFonts w:cs="David" w:hint="cs"/>
          <w:sz w:val="28"/>
          <w:szCs w:val="28"/>
          <w:rtl/>
        </w:rPr>
        <w:t>מופנית לנושה</w:t>
      </w:r>
      <w:r w:rsidR="000B72F7" w:rsidRPr="00C36A48">
        <w:rPr>
          <w:rFonts w:cs="David" w:hint="cs"/>
          <w:sz w:val="28"/>
          <w:szCs w:val="28"/>
          <w:rtl/>
        </w:rPr>
        <w:t xml:space="preserve"> (</w:t>
      </w:r>
      <w:r w:rsidR="000B54FB">
        <w:rPr>
          <w:rFonts w:cs="David" w:hint="cs"/>
          <w:b/>
          <w:bCs/>
          <w:sz w:val="28"/>
          <w:szCs w:val="28"/>
          <w:rtl/>
        </w:rPr>
        <w:t xml:space="preserve"> ראובן-</w:t>
      </w:r>
      <w:r w:rsidR="000B72F7" w:rsidRPr="00C36A48">
        <w:rPr>
          <w:rFonts w:cs="David" w:hint="cs"/>
          <w:b/>
          <w:bCs/>
          <w:sz w:val="28"/>
          <w:szCs w:val="28"/>
          <w:rtl/>
        </w:rPr>
        <w:t>הקבלן</w:t>
      </w:r>
      <w:r w:rsidR="000B72F7" w:rsidRPr="00C36A48">
        <w:rPr>
          <w:rFonts w:cs="David" w:hint="cs"/>
          <w:sz w:val="28"/>
          <w:szCs w:val="28"/>
          <w:rtl/>
        </w:rPr>
        <w:t>)</w:t>
      </w:r>
      <w:r w:rsidR="00175925" w:rsidRPr="00C36A48">
        <w:rPr>
          <w:rFonts w:cs="David" w:hint="cs"/>
          <w:sz w:val="28"/>
          <w:szCs w:val="28"/>
          <w:rtl/>
        </w:rPr>
        <w:t xml:space="preserve"> על ידי </w:t>
      </w:r>
      <w:r w:rsidR="00975B43">
        <w:rPr>
          <w:rFonts w:cs="David" w:hint="cs"/>
          <w:sz w:val="28"/>
          <w:szCs w:val="28"/>
          <w:rtl/>
        </w:rPr>
        <w:t>צד שלישי (</w:t>
      </w:r>
      <w:r w:rsidR="00975B43" w:rsidRPr="00975B43">
        <w:rPr>
          <w:rFonts w:cs="David" w:hint="cs"/>
          <w:b/>
          <w:bCs/>
          <w:sz w:val="28"/>
          <w:szCs w:val="28"/>
          <w:rtl/>
        </w:rPr>
        <w:t>שמעון</w:t>
      </w:r>
      <w:r w:rsidR="00975B43">
        <w:rPr>
          <w:rFonts w:cs="David" w:hint="cs"/>
          <w:sz w:val="28"/>
          <w:szCs w:val="28"/>
          <w:rtl/>
        </w:rPr>
        <w:t xml:space="preserve">) </w:t>
      </w:r>
      <w:r w:rsidR="00175925" w:rsidRPr="00C36A48">
        <w:rPr>
          <w:rFonts w:cs="David" w:hint="cs"/>
          <w:sz w:val="28"/>
          <w:szCs w:val="28"/>
          <w:rtl/>
        </w:rPr>
        <w:t>שאיננו החייב</w:t>
      </w:r>
      <w:r w:rsidR="000B54FB">
        <w:rPr>
          <w:rFonts w:cs="David" w:hint="cs"/>
          <w:sz w:val="28"/>
          <w:szCs w:val="28"/>
          <w:rtl/>
        </w:rPr>
        <w:t xml:space="preserve"> (</w:t>
      </w:r>
      <w:r w:rsidR="000B54FB">
        <w:rPr>
          <w:rFonts w:cs="David" w:hint="cs"/>
          <w:b/>
          <w:bCs/>
          <w:sz w:val="28"/>
          <w:szCs w:val="28"/>
          <w:rtl/>
        </w:rPr>
        <w:t>המזמין</w:t>
      </w:r>
      <w:r w:rsidR="000B54FB">
        <w:rPr>
          <w:rFonts w:cs="David" w:hint="cs"/>
          <w:sz w:val="28"/>
          <w:szCs w:val="28"/>
          <w:rtl/>
        </w:rPr>
        <w:t>)</w:t>
      </w:r>
      <w:r w:rsidR="00175925" w:rsidRPr="00C36A48">
        <w:rPr>
          <w:rFonts w:cs="David" w:hint="cs"/>
          <w:sz w:val="28"/>
          <w:szCs w:val="28"/>
          <w:rtl/>
        </w:rPr>
        <w:t xml:space="preserve"> - </w:t>
      </w:r>
      <w:r w:rsidR="00063434" w:rsidRPr="00C36A48">
        <w:rPr>
          <w:rFonts w:cs="David" w:hint="cs"/>
          <w:sz w:val="28"/>
          <w:szCs w:val="28"/>
          <w:rtl/>
        </w:rPr>
        <w:t>האם</w:t>
      </w:r>
      <w:r w:rsidR="00175925" w:rsidRPr="00C36A48">
        <w:rPr>
          <w:rFonts w:cs="David" w:hint="cs"/>
          <w:sz w:val="28"/>
          <w:szCs w:val="28"/>
          <w:rtl/>
        </w:rPr>
        <w:t xml:space="preserve"> </w:t>
      </w:r>
      <w:r w:rsidR="00975B43">
        <w:rPr>
          <w:rFonts w:cs="David" w:hint="cs"/>
          <w:sz w:val="28"/>
          <w:szCs w:val="28"/>
          <w:rtl/>
        </w:rPr>
        <w:t xml:space="preserve">על </w:t>
      </w:r>
      <w:r w:rsidR="00175925" w:rsidRPr="00C36A48">
        <w:rPr>
          <w:rFonts w:cs="David" w:hint="cs"/>
          <w:sz w:val="28"/>
          <w:szCs w:val="28"/>
          <w:rtl/>
        </w:rPr>
        <w:t>הנושה</w:t>
      </w:r>
      <w:r w:rsidR="000B72F7" w:rsidRPr="00C36A48">
        <w:rPr>
          <w:rFonts w:cs="David" w:hint="cs"/>
          <w:sz w:val="28"/>
          <w:szCs w:val="28"/>
          <w:rtl/>
        </w:rPr>
        <w:t xml:space="preserve"> (</w:t>
      </w:r>
      <w:r w:rsidR="000B72F7" w:rsidRPr="00C36A48">
        <w:rPr>
          <w:rFonts w:cs="David" w:hint="cs"/>
          <w:b/>
          <w:bCs/>
          <w:sz w:val="28"/>
          <w:szCs w:val="28"/>
          <w:rtl/>
        </w:rPr>
        <w:t>הקבלן</w:t>
      </w:r>
      <w:r w:rsidR="000B72F7" w:rsidRPr="00C36A48">
        <w:rPr>
          <w:rFonts w:cs="David" w:hint="cs"/>
          <w:sz w:val="28"/>
          <w:szCs w:val="28"/>
          <w:rtl/>
        </w:rPr>
        <w:t>)</w:t>
      </w:r>
      <w:r w:rsidR="00175925" w:rsidRPr="00C36A48">
        <w:rPr>
          <w:rFonts w:cs="David" w:hint="cs"/>
          <w:sz w:val="28"/>
          <w:szCs w:val="28"/>
          <w:rtl/>
        </w:rPr>
        <w:t xml:space="preserve"> </w:t>
      </w:r>
      <w:r w:rsidR="006409F9" w:rsidRPr="00C36A48">
        <w:rPr>
          <w:rFonts w:cs="David" w:hint="cs"/>
          <w:sz w:val="28"/>
          <w:szCs w:val="28"/>
          <w:rtl/>
        </w:rPr>
        <w:t>להיענות להצעה ו</w:t>
      </w:r>
      <w:r w:rsidR="00175925" w:rsidRPr="00C36A48">
        <w:rPr>
          <w:rFonts w:cs="David" w:hint="cs"/>
          <w:sz w:val="28"/>
          <w:szCs w:val="28"/>
          <w:rtl/>
        </w:rPr>
        <w:t xml:space="preserve">לשחרר את הנכס </w:t>
      </w:r>
      <w:r w:rsidR="000B72F7" w:rsidRPr="00C36A48">
        <w:rPr>
          <w:rFonts w:cs="David" w:hint="cs"/>
          <w:sz w:val="28"/>
          <w:szCs w:val="28"/>
          <w:rtl/>
        </w:rPr>
        <w:t xml:space="preserve">מן העיכבון </w:t>
      </w:r>
      <w:r w:rsidR="00175925" w:rsidRPr="00C36A48">
        <w:rPr>
          <w:rFonts w:cs="David" w:hint="cs"/>
          <w:sz w:val="28"/>
          <w:szCs w:val="28"/>
          <w:rtl/>
        </w:rPr>
        <w:t>או</w:t>
      </w:r>
      <w:r w:rsidR="00063434" w:rsidRPr="00C36A48">
        <w:rPr>
          <w:rFonts w:cs="David" w:hint="cs"/>
          <w:sz w:val="28"/>
          <w:szCs w:val="28"/>
          <w:rtl/>
        </w:rPr>
        <w:t xml:space="preserve"> </w:t>
      </w:r>
      <w:r w:rsidR="003B1E78">
        <w:rPr>
          <w:rFonts w:cs="David" w:hint="cs"/>
          <w:sz w:val="28"/>
          <w:szCs w:val="28"/>
          <w:rtl/>
        </w:rPr>
        <w:t xml:space="preserve">שהוא </w:t>
      </w:r>
      <w:r w:rsidR="00063434" w:rsidRPr="00C36A48">
        <w:rPr>
          <w:rFonts w:cs="David" w:hint="cs"/>
          <w:sz w:val="28"/>
          <w:szCs w:val="28"/>
          <w:rtl/>
        </w:rPr>
        <w:t xml:space="preserve">רשאי </w:t>
      </w:r>
      <w:r>
        <w:rPr>
          <w:rFonts w:cs="David" w:hint="cs"/>
          <w:sz w:val="28"/>
          <w:szCs w:val="28"/>
          <w:rtl/>
        </w:rPr>
        <w:t>לסרב? 7</w:t>
      </w:r>
      <w:r w:rsidR="00175925" w:rsidRPr="00C36A48">
        <w:rPr>
          <w:rFonts w:cs="David" w:hint="cs"/>
          <w:sz w:val="28"/>
          <w:szCs w:val="28"/>
          <w:rtl/>
        </w:rPr>
        <w:t xml:space="preserve">. האם </w:t>
      </w:r>
      <w:r w:rsidR="00063434" w:rsidRPr="00C36A48">
        <w:rPr>
          <w:rFonts w:cs="David" w:hint="cs"/>
          <w:sz w:val="28"/>
          <w:szCs w:val="28"/>
          <w:rtl/>
        </w:rPr>
        <w:t xml:space="preserve">שחרור הנכס מן העיכבון במקרה </w:t>
      </w:r>
      <w:r w:rsidR="00175925" w:rsidRPr="00C36A48">
        <w:rPr>
          <w:rFonts w:cs="David" w:hint="cs"/>
          <w:sz w:val="28"/>
          <w:szCs w:val="28"/>
          <w:rtl/>
        </w:rPr>
        <w:t>כ</w:t>
      </w:r>
      <w:r w:rsidR="00063434" w:rsidRPr="00C36A48">
        <w:rPr>
          <w:rFonts w:cs="David" w:hint="cs"/>
          <w:sz w:val="28"/>
          <w:szCs w:val="28"/>
          <w:rtl/>
        </w:rPr>
        <w:t>זה צריך להיות לידי החייב</w:t>
      </w:r>
      <w:r w:rsidR="000B72F7" w:rsidRPr="00C36A48">
        <w:rPr>
          <w:rFonts w:cs="David" w:hint="cs"/>
          <w:sz w:val="28"/>
          <w:szCs w:val="28"/>
          <w:rtl/>
        </w:rPr>
        <w:t xml:space="preserve"> (</w:t>
      </w:r>
      <w:r w:rsidR="000B72F7" w:rsidRPr="00C36A48">
        <w:rPr>
          <w:rFonts w:cs="David" w:hint="cs"/>
          <w:b/>
          <w:bCs/>
          <w:sz w:val="28"/>
          <w:szCs w:val="28"/>
          <w:rtl/>
        </w:rPr>
        <w:t>המזמין</w:t>
      </w:r>
      <w:r w:rsidR="000B72F7" w:rsidRPr="00C36A48">
        <w:rPr>
          <w:rFonts w:cs="David" w:hint="cs"/>
          <w:sz w:val="28"/>
          <w:szCs w:val="28"/>
          <w:rtl/>
        </w:rPr>
        <w:t>)</w:t>
      </w:r>
      <w:r w:rsidR="00175925" w:rsidRPr="00C36A48">
        <w:rPr>
          <w:rFonts w:cs="David" w:hint="cs"/>
          <w:sz w:val="28"/>
          <w:szCs w:val="28"/>
          <w:rtl/>
        </w:rPr>
        <w:t xml:space="preserve"> </w:t>
      </w:r>
      <w:r w:rsidR="00063434" w:rsidRPr="00C36A48">
        <w:rPr>
          <w:rFonts w:cs="David" w:hint="cs"/>
          <w:sz w:val="28"/>
          <w:szCs w:val="28"/>
          <w:rtl/>
        </w:rPr>
        <w:t xml:space="preserve">או יכול שייעשה לידי </w:t>
      </w:r>
      <w:r w:rsidR="000B54FB">
        <w:rPr>
          <w:rFonts w:cs="David" w:hint="cs"/>
          <w:sz w:val="28"/>
          <w:szCs w:val="28"/>
          <w:rtl/>
        </w:rPr>
        <w:t>הפודה</w:t>
      </w:r>
      <w:r w:rsidR="000B72F7" w:rsidRPr="00C36A48">
        <w:rPr>
          <w:rFonts w:cs="David" w:hint="cs"/>
          <w:sz w:val="28"/>
          <w:szCs w:val="28"/>
          <w:rtl/>
        </w:rPr>
        <w:t xml:space="preserve"> (</w:t>
      </w:r>
      <w:r w:rsidR="000B54FB">
        <w:rPr>
          <w:rFonts w:cs="David" w:hint="cs"/>
          <w:b/>
          <w:bCs/>
          <w:sz w:val="28"/>
          <w:szCs w:val="28"/>
          <w:rtl/>
        </w:rPr>
        <w:t xml:space="preserve"> שמעון </w:t>
      </w:r>
      <w:r w:rsidR="000B72F7" w:rsidRPr="00C36A48">
        <w:rPr>
          <w:rFonts w:cs="David" w:hint="cs"/>
          <w:sz w:val="28"/>
          <w:szCs w:val="28"/>
          <w:rtl/>
        </w:rPr>
        <w:t>)</w:t>
      </w:r>
      <w:r w:rsidR="00063434" w:rsidRPr="00C36A48">
        <w:rPr>
          <w:rFonts w:cs="David" w:hint="cs"/>
          <w:sz w:val="28"/>
          <w:szCs w:val="28"/>
          <w:rtl/>
        </w:rPr>
        <w:t>?</w:t>
      </w:r>
      <w:r w:rsidR="003B1E78">
        <w:rPr>
          <w:rFonts w:cs="David" w:hint="cs"/>
          <w:sz w:val="28"/>
          <w:szCs w:val="28"/>
          <w:rtl/>
        </w:rPr>
        <w:t xml:space="preserve"> מה ההבדל בין המצבים?</w:t>
      </w:r>
      <w:r w:rsidR="00175925" w:rsidRPr="00C36A48">
        <w:rPr>
          <w:rFonts w:cs="David" w:hint="cs"/>
          <w:sz w:val="28"/>
          <w:szCs w:val="28"/>
          <w:rtl/>
        </w:rPr>
        <w:t xml:space="preserve"> האם יהיה מקום להבחין בעניין זה בין מקרה שהפודה </w:t>
      </w:r>
      <w:r w:rsidR="000B54FB">
        <w:rPr>
          <w:rFonts w:cs="David" w:hint="cs"/>
          <w:sz w:val="28"/>
          <w:szCs w:val="28"/>
          <w:rtl/>
        </w:rPr>
        <w:t xml:space="preserve"> (</w:t>
      </w:r>
      <w:r w:rsidR="000B54FB" w:rsidRPr="000B54FB">
        <w:rPr>
          <w:rFonts w:cs="David" w:hint="cs"/>
          <w:b/>
          <w:bCs/>
          <w:sz w:val="28"/>
          <w:szCs w:val="28"/>
          <w:rtl/>
        </w:rPr>
        <w:t>שמעון</w:t>
      </w:r>
      <w:r w:rsidR="000B54FB">
        <w:rPr>
          <w:rFonts w:cs="David" w:hint="cs"/>
          <w:sz w:val="28"/>
          <w:szCs w:val="28"/>
          <w:rtl/>
        </w:rPr>
        <w:t xml:space="preserve">) </w:t>
      </w:r>
      <w:r w:rsidR="00175925" w:rsidRPr="00C36A48">
        <w:rPr>
          <w:rFonts w:cs="David" w:hint="cs"/>
          <w:sz w:val="28"/>
          <w:szCs w:val="28"/>
          <w:rtl/>
        </w:rPr>
        <w:t>הוא בעל הנכס</w:t>
      </w:r>
      <w:r w:rsidR="006409F9" w:rsidRPr="00C36A48">
        <w:rPr>
          <w:rFonts w:cs="David" w:hint="cs"/>
          <w:sz w:val="28"/>
          <w:szCs w:val="28"/>
          <w:rtl/>
        </w:rPr>
        <w:t xml:space="preserve"> (או </w:t>
      </w:r>
      <w:r w:rsidR="00975B43">
        <w:rPr>
          <w:rFonts w:cs="David" w:hint="cs"/>
          <w:sz w:val="28"/>
          <w:szCs w:val="28"/>
          <w:rtl/>
        </w:rPr>
        <w:t>שוכר הנכס או בעל משכון בנכס</w:t>
      </w:r>
      <w:r w:rsidR="006409F9" w:rsidRPr="00C36A48">
        <w:rPr>
          <w:rFonts w:cs="David" w:hint="cs"/>
          <w:sz w:val="28"/>
          <w:szCs w:val="28"/>
          <w:rtl/>
        </w:rPr>
        <w:t>)</w:t>
      </w:r>
      <w:r w:rsidR="00175925" w:rsidRPr="00C36A48">
        <w:rPr>
          <w:rFonts w:cs="David" w:hint="cs"/>
          <w:sz w:val="28"/>
          <w:szCs w:val="28"/>
          <w:rtl/>
        </w:rPr>
        <w:t xml:space="preserve"> לבין מקרה שהפודה</w:t>
      </w:r>
      <w:r w:rsidR="000B54FB">
        <w:rPr>
          <w:rFonts w:cs="David" w:hint="cs"/>
          <w:sz w:val="28"/>
          <w:szCs w:val="28"/>
          <w:rtl/>
        </w:rPr>
        <w:t xml:space="preserve"> (</w:t>
      </w:r>
      <w:r w:rsidR="000B54FB" w:rsidRPr="000B54FB">
        <w:rPr>
          <w:rFonts w:cs="David" w:hint="cs"/>
          <w:b/>
          <w:bCs/>
          <w:sz w:val="28"/>
          <w:szCs w:val="28"/>
          <w:rtl/>
        </w:rPr>
        <w:t>שמעון</w:t>
      </w:r>
      <w:r w:rsidR="000B54FB">
        <w:rPr>
          <w:rFonts w:cs="David" w:hint="cs"/>
          <w:sz w:val="28"/>
          <w:szCs w:val="28"/>
          <w:rtl/>
        </w:rPr>
        <w:t>)</w:t>
      </w:r>
      <w:r w:rsidR="00175925" w:rsidRPr="00C36A48">
        <w:rPr>
          <w:rFonts w:cs="David" w:hint="cs"/>
          <w:sz w:val="28"/>
          <w:szCs w:val="28"/>
          <w:rtl/>
        </w:rPr>
        <w:t xml:space="preserve"> </w:t>
      </w:r>
      <w:r w:rsidR="00EA0202" w:rsidRPr="00C36A48">
        <w:rPr>
          <w:rFonts w:cs="David" w:hint="cs"/>
          <w:sz w:val="28"/>
          <w:szCs w:val="28"/>
          <w:rtl/>
        </w:rPr>
        <w:t xml:space="preserve">איננו בעל הנכס אך </w:t>
      </w:r>
      <w:r w:rsidR="006409F9" w:rsidRPr="00C36A48">
        <w:rPr>
          <w:rFonts w:cs="David" w:hint="cs"/>
          <w:sz w:val="28"/>
          <w:szCs w:val="28"/>
          <w:rtl/>
        </w:rPr>
        <w:t xml:space="preserve">זכותו עלולה להיפגע עקב עיכוב </w:t>
      </w:r>
      <w:r w:rsidR="00EA0202" w:rsidRPr="00C36A48">
        <w:rPr>
          <w:rFonts w:cs="David" w:hint="cs"/>
          <w:sz w:val="28"/>
          <w:szCs w:val="28"/>
          <w:rtl/>
        </w:rPr>
        <w:t>נכס</w:t>
      </w:r>
      <w:r w:rsidR="00175925" w:rsidRPr="00C36A48">
        <w:rPr>
          <w:rFonts w:cs="David" w:hint="cs"/>
          <w:sz w:val="28"/>
          <w:szCs w:val="28"/>
          <w:rtl/>
        </w:rPr>
        <w:t xml:space="preserve"> </w:t>
      </w:r>
      <w:r w:rsidR="00EA0202" w:rsidRPr="00C36A48">
        <w:rPr>
          <w:rFonts w:cs="David" w:hint="cs"/>
          <w:sz w:val="28"/>
          <w:szCs w:val="28"/>
          <w:rtl/>
        </w:rPr>
        <w:t>של החייב</w:t>
      </w:r>
      <w:r w:rsidR="006409F9" w:rsidRPr="00C36A48">
        <w:rPr>
          <w:rFonts w:cs="David" w:hint="cs"/>
          <w:sz w:val="28"/>
          <w:szCs w:val="28"/>
          <w:rtl/>
        </w:rPr>
        <w:t xml:space="preserve"> (</w:t>
      </w:r>
      <w:r w:rsidR="006409F9" w:rsidRPr="00C36A48">
        <w:rPr>
          <w:rFonts w:cs="David" w:hint="cs"/>
          <w:b/>
          <w:bCs/>
          <w:sz w:val="28"/>
          <w:szCs w:val="28"/>
          <w:rtl/>
        </w:rPr>
        <w:t>המזמין</w:t>
      </w:r>
      <w:r w:rsidR="006409F9" w:rsidRPr="00C36A48">
        <w:rPr>
          <w:rFonts w:cs="David" w:hint="cs"/>
          <w:sz w:val="28"/>
          <w:szCs w:val="28"/>
          <w:rtl/>
        </w:rPr>
        <w:t>)</w:t>
      </w:r>
      <w:r w:rsidR="00EA0202" w:rsidRPr="00C36A48">
        <w:rPr>
          <w:rFonts w:cs="David" w:hint="cs"/>
          <w:sz w:val="28"/>
          <w:szCs w:val="28"/>
          <w:rtl/>
        </w:rPr>
        <w:t>?</w:t>
      </w:r>
      <w:r w:rsidR="00063434" w:rsidRPr="00C36A48">
        <w:rPr>
          <w:rFonts w:cs="David" w:hint="cs"/>
          <w:sz w:val="28"/>
          <w:szCs w:val="28"/>
          <w:rtl/>
        </w:rPr>
        <w:t xml:space="preserve"> </w:t>
      </w:r>
      <w:r w:rsidR="00D966E1">
        <w:rPr>
          <w:rFonts w:cs="David" w:hint="cs"/>
          <w:sz w:val="28"/>
          <w:szCs w:val="28"/>
          <w:rtl/>
        </w:rPr>
        <w:t>8</w:t>
      </w:r>
      <w:r w:rsidR="00063434" w:rsidRPr="00C36A48">
        <w:rPr>
          <w:rFonts w:cs="David" w:hint="cs"/>
          <w:sz w:val="28"/>
          <w:szCs w:val="28"/>
          <w:rtl/>
        </w:rPr>
        <w:t xml:space="preserve">. </w:t>
      </w:r>
      <w:r w:rsidR="00175925" w:rsidRPr="00C36A48">
        <w:rPr>
          <w:rFonts w:cs="David" w:hint="cs"/>
          <w:sz w:val="28"/>
          <w:szCs w:val="28"/>
          <w:rtl/>
        </w:rPr>
        <w:t>בהנחה</w:t>
      </w:r>
      <w:r w:rsidR="00EA0202" w:rsidRPr="00C36A48">
        <w:rPr>
          <w:rFonts w:cs="David" w:hint="cs"/>
          <w:sz w:val="28"/>
          <w:szCs w:val="28"/>
          <w:rtl/>
        </w:rPr>
        <w:t xml:space="preserve"> שה</w:t>
      </w:r>
      <w:r w:rsidR="000B72F7" w:rsidRPr="00C36A48">
        <w:rPr>
          <w:rFonts w:cs="David" w:hint="cs"/>
          <w:sz w:val="28"/>
          <w:szCs w:val="28"/>
          <w:rtl/>
        </w:rPr>
        <w:t>נושה (</w:t>
      </w:r>
      <w:r w:rsidR="000B54FB">
        <w:rPr>
          <w:rFonts w:cs="David" w:hint="cs"/>
          <w:b/>
          <w:bCs/>
          <w:sz w:val="28"/>
          <w:szCs w:val="28"/>
          <w:rtl/>
        </w:rPr>
        <w:t>ראובן-</w:t>
      </w:r>
      <w:r w:rsidR="000B72F7" w:rsidRPr="00C36A48">
        <w:rPr>
          <w:rFonts w:cs="David" w:hint="cs"/>
          <w:b/>
          <w:bCs/>
          <w:sz w:val="28"/>
          <w:szCs w:val="28"/>
          <w:rtl/>
        </w:rPr>
        <w:t>הקבלן</w:t>
      </w:r>
      <w:r w:rsidR="000B72F7" w:rsidRPr="00C36A48">
        <w:rPr>
          <w:rFonts w:cs="David" w:hint="cs"/>
          <w:sz w:val="28"/>
          <w:szCs w:val="28"/>
          <w:rtl/>
        </w:rPr>
        <w:t xml:space="preserve">) </w:t>
      </w:r>
      <w:r w:rsidR="00975B43">
        <w:rPr>
          <w:rFonts w:cs="David" w:hint="cs"/>
          <w:sz w:val="28"/>
          <w:szCs w:val="28"/>
          <w:rtl/>
        </w:rPr>
        <w:t xml:space="preserve"> </w:t>
      </w:r>
      <w:r w:rsidR="000B72F7" w:rsidRPr="00C36A48">
        <w:rPr>
          <w:rFonts w:cs="David" w:hint="cs"/>
          <w:sz w:val="28"/>
          <w:szCs w:val="28"/>
          <w:rtl/>
        </w:rPr>
        <w:t>מסר את ה</w:t>
      </w:r>
      <w:r w:rsidR="00EA0202" w:rsidRPr="00C36A48">
        <w:rPr>
          <w:rFonts w:cs="David" w:hint="cs"/>
          <w:sz w:val="28"/>
          <w:szCs w:val="28"/>
          <w:rtl/>
        </w:rPr>
        <w:t>נכס לפודה</w:t>
      </w:r>
      <w:r w:rsidR="000B54FB">
        <w:rPr>
          <w:rFonts w:cs="David" w:hint="cs"/>
          <w:sz w:val="28"/>
          <w:szCs w:val="28"/>
          <w:rtl/>
        </w:rPr>
        <w:t xml:space="preserve"> (</w:t>
      </w:r>
      <w:r w:rsidR="000B54FB" w:rsidRPr="000B54FB">
        <w:rPr>
          <w:rFonts w:cs="David" w:hint="cs"/>
          <w:b/>
          <w:bCs/>
          <w:sz w:val="28"/>
          <w:szCs w:val="28"/>
          <w:rtl/>
        </w:rPr>
        <w:t>שמעון</w:t>
      </w:r>
      <w:r w:rsidR="000B54FB">
        <w:rPr>
          <w:rFonts w:cs="David" w:hint="cs"/>
          <w:sz w:val="28"/>
          <w:szCs w:val="28"/>
          <w:rtl/>
        </w:rPr>
        <w:t>)</w:t>
      </w:r>
      <w:r w:rsidR="00975B43">
        <w:rPr>
          <w:rFonts w:cs="David" w:hint="cs"/>
          <w:sz w:val="28"/>
          <w:szCs w:val="28"/>
          <w:rtl/>
        </w:rPr>
        <w:t xml:space="preserve"> שאיננו הבעלים</w:t>
      </w:r>
      <w:r w:rsidR="00EA0202" w:rsidRPr="00C36A48">
        <w:rPr>
          <w:rFonts w:cs="David" w:hint="cs"/>
          <w:sz w:val="28"/>
          <w:szCs w:val="28"/>
          <w:rtl/>
        </w:rPr>
        <w:t xml:space="preserve"> -</w:t>
      </w:r>
      <w:r w:rsidR="00175925" w:rsidRPr="00C36A48">
        <w:rPr>
          <w:rFonts w:cs="David" w:hint="cs"/>
          <w:sz w:val="28"/>
          <w:szCs w:val="28"/>
          <w:rtl/>
        </w:rPr>
        <w:t xml:space="preserve"> </w:t>
      </w:r>
      <w:r w:rsidR="00063434" w:rsidRPr="00C36A48">
        <w:rPr>
          <w:rFonts w:cs="David" w:hint="cs"/>
          <w:sz w:val="28"/>
          <w:szCs w:val="28"/>
          <w:rtl/>
        </w:rPr>
        <w:t xml:space="preserve">האם </w:t>
      </w:r>
      <w:r w:rsidR="000B72F7" w:rsidRPr="00C36A48">
        <w:rPr>
          <w:rFonts w:cs="David" w:hint="cs"/>
          <w:sz w:val="28"/>
          <w:szCs w:val="28"/>
          <w:rtl/>
        </w:rPr>
        <w:t xml:space="preserve">עוברת </w:t>
      </w:r>
      <w:r w:rsidR="00EA0202" w:rsidRPr="00C36A48">
        <w:rPr>
          <w:rFonts w:cs="David" w:hint="cs"/>
          <w:sz w:val="28"/>
          <w:szCs w:val="28"/>
          <w:rtl/>
        </w:rPr>
        <w:t xml:space="preserve">זכות העיכבון של </w:t>
      </w:r>
      <w:r w:rsidR="000B72F7" w:rsidRPr="00C36A48">
        <w:rPr>
          <w:rFonts w:cs="David" w:hint="cs"/>
          <w:sz w:val="28"/>
          <w:szCs w:val="28"/>
          <w:rtl/>
        </w:rPr>
        <w:t>הנושה (</w:t>
      </w:r>
      <w:r w:rsidR="00473FAA">
        <w:rPr>
          <w:rFonts w:cs="David" w:hint="cs"/>
          <w:b/>
          <w:bCs/>
          <w:sz w:val="28"/>
          <w:szCs w:val="28"/>
          <w:rtl/>
        </w:rPr>
        <w:t xml:space="preserve"> ראובן-</w:t>
      </w:r>
      <w:r w:rsidR="00EA0202" w:rsidRPr="00C36A48">
        <w:rPr>
          <w:rFonts w:cs="David" w:hint="cs"/>
          <w:b/>
          <w:bCs/>
          <w:sz w:val="28"/>
          <w:szCs w:val="28"/>
          <w:rtl/>
        </w:rPr>
        <w:t>הקבלן</w:t>
      </w:r>
      <w:r w:rsidR="000B72F7" w:rsidRPr="00C36A48">
        <w:rPr>
          <w:rFonts w:cs="David" w:hint="cs"/>
          <w:sz w:val="28"/>
          <w:szCs w:val="28"/>
          <w:rtl/>
        </w:rPr>
        <w:t>)</w:t>
      </w:r>
      <w:r w:rsidR="00EA0202" w:rsidRPr="00C36A48">
        <w:rPr>
          <w:rFonts w:cs="David" w:hint="cs"/>
          <w:sz w:val="28"/>
          <w:szCs w:val="28"/>
          <w:rtl/>
        </w:rPr>
        <w:t xml:space="preserve"> לידי הפודה</w:t>
      </w:r>
      <w:r w:rsidR="00063434" w:rsidRPr="00C36A48">
        <w:rPr>
          <w:rFonts w:cs="David" w:hint="cs"/>
          <w:sz w:val="28"/>
          <w:szCs w:val="28"/>
          <w:rtl/>
        </w:rPr>
        <w:t xml:space="preserve"> </w:t>
      </w:r>
      <w:r w:rsidR="00EA0202" w:rsidRPr="00C36A48">
        <w:rPr>
          <w:rFonts w:cs="David" w:hint="cs"/>
          <w:sz w:val="28"/>
          <w:szCs w:val="28"/>
          <w:rtl/>
        </w:rPr>
        <w:t>(</w:t>
      </w:r>
      <w:r w:rsidR="00473FAA">
        <w:rPr>
          <w:rFonts w:cs="David" w:hint="cs"/>
          <w:sz w:val="28"/>
          <w:szCs w:val="28"/>
          <w:rtl/>
        </w:rPr>
        <w:t xml:space="preserve"> </w:t>
      </w:r>
      <w:r w:rsidR="00473FAA" w:rsidRPr="00473FAA">
        <w:rPr>
          <w:rFonts w:cs="David" w:hint="cs"/>
          <w:b/>
          <w:bCs/>
          <w:sz w:val="28"/>
          <w:szCs w:val="28"/>
          <w:rtl/>
        </w:rPr>
        <w:t>שמעון</w:t>
      </w:r>
      <w:r w:rsidR="00473FAA">
        <w:rPr>
          <w:rFonts w:cs="David" w:hint="cs"/>
          <w:sz w:val="28"/>
          <w:szCs w:val="28"/>
          <w:rtl/>
        </w:rPr>
        <w:t>)</w:t>
      </w:r>
      <w:r w:rsidR="00063434" w:rsidRPr="00C36A48">
        <w:rPr>
          <w:rFonts w:cs="David" w:hint="cs"/>
          <w:sz w:val="28"/>
          <w:szCs w:val="28"/>
          <w:rtl/>
        </w:rPr>
        <w:t>?</w:t>
      </w:r>
      <w:r w:rsidR="003B1E78">
        <w:rPr>
          <w:rFonts w:cs="David" w:hint="cs"/>
          <w:sz w:val="28"/>
          <w:szCs w:val="28"/>
          <w:rtl/>
        </w:rPr>
        <w:t xml:space="preserve"> </w:t>
      </w:r>
      <w:r w:rsidR="000B72F7" w:rsidRPr="00C36A48">
        <w:rPr>
          <w:rFonts w:cs="David" w:hint="cs"/>
          <w:sz w:val="28"/>
          <w:szCs w:val="28"/>
          <w:rtl/>
        </w:rPr>
        <w:t>אם התשובה היא בחיוב -</w:t>
      </w:r>
      <w:r w:rsidR="00063434" w:rsidRPr="00C36A48">
        <w:rPr>
          <w:rFonts w:cs="David" w:hint="cs"/>
          <w:sz w:val="28"/>
          <w:szCs w:val="28"/>
          <w:rtl/>
        </w:rPr>
        <w:t xml:space="preserve"> </w:t>
      </w:r>
      <w:r>
        <w:rPr>
          <w:rFonts w:cs="David" w:hint="cs"/>
          <w:sz w:val="28"/>
          <w:szCs w:val="28"/>
          <w:rtl/>
        </w:rPr>
        <w:t xml:space="preserve"> </w:t>
      </w:r>
      <w:r w:rsidR="00063434" w:rsidRPr="00C36A48">
        <w:rPr>
          <w:rFonts w:cs="David" w:hint="cs"/>
          <w:sz w:val="28"/>
          <w:szCs w:val="28"/>
          <w:rtl/>
        </w:rPr>
        <w:t xml:space="preserve">האם </w:t>
      </w:r>
      <w:r w:rsidR="000B72F7" w:rsidRPr="00C36A48">
        <w:rPr>
          <w:rFonts w:cs="David" w:hint="cs"/>
          <w:sz w:val="28"/>
          <w:szCs w:val="28"/>
          <w:rtl/>
        </w:rPr>
        <w:t xml:space="preserve">נאמר </w:t>
      </w:r>
      <w:r w:rsidR="00215AB2">
        <w:rPr>
          <w:rFonts w:cs="David" w:hint="cs"/>
          <w:sz w:val="28"/>
          <w:szCs w:val="28"/>
          <w:rtl/>
        </w:rPr>
        <w:t>שזכות העיכבון של הפודה (</w:t>
      </w:r>
      <w:r w:rsidR="00215AB2" w:rsidRPr="00215AB2">
        <w:rPr>
          <w:rFonts w:cs="David" w:hint="cs"/>
          <w:b/>
          <w:bCs/>
          <w:sz w:val="28"/>
          <w:szCs w:val="28"/>
          <w:rtl/>
        </w:rPr>
        <w:t>שמעון</w:t>
      </w:r>
      <w:r w:rsidR="00215AB2">
        <w:rPr>
          <w:rFonts w:cs="David" w:hint="cs"/>
          <w:sz w:val="28"/>
          <w:szCs w:val="28"/>
          <w:rtl/>
        </w:rPr>
        <w:t xml:space="preserve">) </w:t>
      </w:r>
      <w:r w:rsidR="00063434" w:rsidRPr="00C36A48">
        <w:rPr>
          <w:rFonts w:cs="David" w:hint="cs"/>
          <w:sz w:val="28"/>
          <w:szCs w:val="28"/>
          <w:rtl/>
        </w:rPr>
        <w:t>היא מ</w:t>
      </w:r>
      <w:r w:rsidR="000B72F7" w:rsidRPr="00C36A48">
        <w:rPr>
          <w:rFonts w:cs="David" w:hint="cs"/>
          <w:sz w:val="28"/>
          <w:szCs w:val="28"/>
          <w:rtl/>
        </w:rPr>
        <w:t>ן ה</w:t>
      </w:r>
      <w:r w:rsidR="00063434" w:rsidRPr="00C36A48">
        <w:rPr>
          <w:rFonts w:cs="David" w:hint="cs"/>
          <w:sz w:val="28"/>
          <w:szCs w:val="28"/>
          <w:rtl/>
        </w:rPr>
        <w:t xml:space="preserve">מועד </w:t>
      </w:r>
      <w:r w:rsidR="000B72F7" w:rsidRPr="00C36A48">
        <w:rPr>
          <w:rFonts w:cs="David" w:hint="cs"/>
          <w:sz w:val="28"/>
          <w:szCs w:val="28"/>
          <w:rtl/>
        </w:rPr>
        <w:t>שבו התגבשה</w:t>
      </w:r>
      <w:r w:rsidR="00063434" w:rsidRPr="00C36A48">
        <w:rPr>
          <w:rFonts w:cs="David" w:hint="cs"/>
          <w:sz w:val="28"/>
          <w:szCs w:val="28"/>
          <w:rtl/>
        </w:rPr>
        <w:t xml:space="preserve"> זכות העיכבון של</w:t>
      </w:r>
      <w:r w:rsidR="00473FAA">
        <w:rPr>
          <w:rFonts w:cs="David" w:hint="cs"/>
          <w:sz w:val="28"/>
          <w:szCs w:val="28"/>
          <w:rtl/>
        </w:rPr>
        <w:t xml:space="preserve"> הנושה  המעכב (</w:t>
      </w:r>
      <w:r w:rsidR="00473FAA" w:rsidRPr="00215AB2">
        <w:rPr>
          <w:rFonts w:cs="David" w:hint="cs"/>
          <w:b/>
          <w:bCs/>
          <w:sz w:val="28"/>
          <w:szCs w:val="28"/>
          <w:rtl/>
        </w:rPr>
        <w:t>ראובן</w:t>
      </w:r>
      <w:r w:rsidR="00473FAA">
        <w:rPr>
          <w:rFonts w:cs="David" w:hint="cs"/>
          <w:sz w:val="28"/>
          <w:szCs w:val="28"/>
          <w:rtl/>
        </w:rPr>
        <w:t>-</w:t>
      </w:r>
      <w:r w:rsidR="00063434" w:rsidRPr="00C36A48">
        <w:rPr>
          <w:rFonts w:cs="David" w:hint="cs"/>
          <w:b/>
          <w:bCs/>
          <w:sz w:val="28"/>
          <w:szCs w:val="28"/>
          <w:rtl/>
        </w:rPr>
        <w:t>הקבלן</w:t>
      </w:r>
      <w:r w:rsidR="00473FAA">
        <w:rPr>
          <w:rFonts w:cs="David" w:hint="cs"/>
          <w:sz w:val="28"/>
          <w:szCs w:val="28"/>
          <w:rtl/>
        </w:rPr>
        <w:t xml:space="preserve">), </w:t>
      </w:r>
      <w:r w:rsidR="00063434" w:rsidRPr="00C36A48">
        <w:rPr>
          <w:rFonts w:cs="David" w:hint="cs"/>
          <w:sz w:val="28"/>
          <w:szCs w:val="28"/>
          <w:rtl/>
        </w:rPr>
        <w:t xml:space="preserve"> </w:t>
      </w:r>
      <w:r w:rsidR="00EA0202" w:rsidRPr="00C36A48">
        <w:rPr>
          <w:rFonts w:cs="David" w:hint="cs"/>
          <w:sz w:val="28"/>
          <w:szCs w:val="28"/>
          <w:rtl/>
        </w:rPr>
        <w:t xml:space="preserve">או </w:t>
      </w:r>
      <w:r w:rsidR="00063434" w:rsidRPr="00C36A48">
        <w:rPr>
          <w:rFonts w:cs="David" w:hint="cs"/>
          <w:sz w:val="28"/>
          <w:szCs w:val="28"/>
          <w:rtl/>
        </w:rPr>
        <w:t>מ</w:t>
      </w:r>
      <w:r w:rsidR="000B72F7" w:rsidRPr="00C36A48">
        <w:rPr>
          <w:rFonts w:cs="David" w:hint="cs"/>
          <w:sz w:val="28"/>
          <w:szCs w:val="28"/>
          <w:rtl/>
        </w:rPr>
        <w:t>ן ה</w:t>
      </w:r>
      <w:r w:rsidR="00063434" w:rsidRPr="00C36A48">
        <w:rPr>
          <w:rFonts w:cs="David" w:hint="cs"/>
          <w:sz w:val="28"/>
          <w:szCs w:val="28"/>
          <w:rtl/>
        </w:rPr>
        <w:t xml:space="preserve">מועד </w:t>
      </w:r>
      <w:r w:rsidR="000B72F7" w:rsidRPr="00C36A48">
        <w:rPr>
          <w:rFonts w:cs="David" w:hint="cs"/>
          <w:sz w:val="28"/>
          <w:szCs w:val="28"/>
          <w:rtl/>
        </w:rPr>
        <w:t xml:space="preserve">שבו קיבל הפודה </w:t>
      </w:r>
      <w:r w:rsidR="00473FAA">
        <w:rPr>
          <w:rFonts w:cs="David" w:hint="cs"/>
          <w:sz w:val="28"/>
          <w:szCs w:val="28"/>
          <w:rtl/>
        </w:rPr>
        <w:t>(</w:t>
      </w:r>
      <w:r w:rsidR="00473FAA" w:rsidRPr="00473FAA">
        <w:rPr>
          <w:rFonts w:cs="David" w:hint="cs"/>
          <w:b/>
          <w:bCs/>
          <w:sz w:val="28"/>
          <w:szCs w:val="28"/>
          <w:rtl/>
        </w:rPr>
        <w:t>שמעון</w:t>
      </w:r>
      <w:r w:rsidR="00473FAA">
        <w:rPr>
          <w:rFonts w:cs="David" w:hint="cs"/>
          <w:sz w:val="28"/>
          <w:szCs w:val="28"/>
          <w:rtl/>
        </w:rPr>
        <w:t xml:space="preserve">) </w:t>
      </w:r>
      <w:r w:rsidR="000B72F7" w:rsidRPr="00C36A48">
        <w:rPr>
          <w:rFonts w:cs="David" w:hint="cs"/>
          <w:sz w:val="28"/>
          <w:szCs w:val="28"/>
          <w:rtl/>
        </w:rPr>
        <w:t>את הנכס לידיו</w:t>
      </w:r>
      <w:r w:rsidR="00063434" w:rsidRPr="00C36A48">
        <w:rPr>
          <w:rFonts w:cs="David" w:hint="cs"/>
          <w:sz w:val="28"/>
          <w:szCs w:val="28"/>
          <w:rtl/>
        </w:rPr>
        <w:t xml:space="preserve">? </w:t>
      </w:r>
      <w:r>
        <w:rPr>
          <w:rFonts w:cs="David" w:hint="cs"/>
          <w:sz w:val="28"/>
          <w:szCs w:val="28"/>
          <w:rtl/>
        </w:rPr>
        <w:t xml:space="preserve">{ היקש מהוראות חוק המשכון והלכת </w:t>
      </w:r>
      <w:r w:rsidRPr="00753EBE">
        <w:rPr>
          <w:rFonts w:cs="David" w:hint="cs"/>
          <w:b/>
          <w:bCs/>
          <w:sz w:val="28"/>
          <w:szCs w:val="28"/>
          <w:rtl/>
        </w:rPr>
        <w:t xml:space="preserve">גרינברג </w:t>
      </w:r>
      <w:r>
        <w:rPr>
          <w:rFonts w:cs="David" w:hint="cs"/>
          <w:sz w:val="28"/>
          <w:szCs w:val="28"/>
          <w:rtl/>
        </w:rPr>
        <w:t>}.</w:t>
      </w:r>
    </w:p>
    <w:p w:rsidR="0041247C" w:rsidRPr="00C36A48" w:rsidRDefault="0041247C" w:rsidP="00063434">
      <w:pPr>
        <w:spacing w:after="0" w:line="480" w:lineRule="auto"/>
        <w:jc w:val="both"/>
        <w:rPr>
          <w:rFonts w:cs="David"/>
          <w:sz w:val="28"/>
          <w:szCs w:val="28"/>
          <w:rtl/>
        </w:rPr>
      </w:pPr>
    </w:p>
    <w:p w:rsidR="0041247C" w:rsidRPr="00C36A48" w:rsidRDefault="0041247C" w:rsidP="0041247C">
      <w:pPr>
        <w:spacing w:after="0" w:line="480" w:lineRule="auto"/>
        <w:jc w:val="both"/>
        <w:rPr>
          <w:rFonts w:cs="David"/>
          <w:sz w:val="28"/>
          <w:szCs w:val="28"/>
          <w:rtl/>
        </w:rPr>
      </w:pPr>
      <w:r w:rsidRPr="00C36A48">
        <w:rPr>
          <w:rFonts w:cs="David" w:hint="cs"/>
          <w:sz w:val="28"/>
          <w:szCs w:val="28"/>
          <w:rtl/>
        </w:rPr>
        <w:t xml:space="preserve">סעיף 13(א) לחוק המשכון קובע : </w:t>
      </w:r>
    </w:p>
    <w:p w:rsidR="0041247C" w:rsidRPr="00C36A48" w:rsidRDefault="0041247C" w:rsidP="0041247C">
      <w:pPr>
        <w:spacing w:after="0" w:line="480" w:lineRule="auto"/>
        <w:jc w:val="both"/>
        <w:rPr>
          <w:rFonts w:cs="David"/>
          <w:sz w:val="28"/>
          <w:szCs w:val="28"/>
          <w:rtl/>
        </w:rPr>
      </w:pPr>
      <w:r w:rsidRPr="00C36A48">
        <w:rPr>
          <w:rFonts w:cs="David" w:hint="cs"/>
          <w:sz w:val="28"/>
          <w:szCs w:val="28"/>
          <w:rtl/>
        </w:rPr>
        <w:t xml:space="preserve">"החייב וכל אדם שזכותו עלולה להיפגע ממתן המשכון או ממימושו, רשאים לפדות את המשכון על ידי קיום החיוב לאחר המועד לקיומו; והוא אף אם יש קביעה אחרת בהסכם המשכון." </w:t>
      </w:r>
    </w:p>
    <w:p w:rsidR="0041247C" w:rsidRPr="00C36A48" w:rsidRDefault="0041247C" w:rsidP="0041247C">
      <w:pPr>
        <w:spacing w:after="0" w:line="480" w:lineRule="auto"/>
        <w:jc w:val="both"/>
        <w:rPr>
          <w:rFonts w:cs="David"/>
          <w:sz w:val="28"/>
          <w:szCs w:val="28"/>
          <w:rtl/>
        </w:rPr>
      </w:pPr>
      <w:r w:rsidRPr="00C36A48">
        <w:rPr>
          <w:rFonts w:cs="David" w:hint="cs"/>
          <w:sz w:val="28"/>
          <w:szCs w:val="28"/>
          <w:rtl/>
        </w:rPr>
        <w:t>סעיף 14 לחוק המשכון קובע:</w:t>
      </w:r>
    </w:p>
    <w:p w:rsidR="0041247C" w:rsidRPr="00C36A48" w:rsidRDefault="0041247C" w:rsidP="0041247C">
      <w:pPr>
        <w:spacing w:after="0" w:line="480" w:lineRule="auto"/>
        <w:jc w:val="both"/>
        <w:rPr>
          <w:rFonts w:cs="David"/>
          <w:sz w:val="28"/>
          <w:szCs w:val="28"/>
          <w:rtl/>
        </w:rPr>
      </w:pPr>
      <w:r w:rsidRPr="00C36A48">
        <w:rPr>
          <w:rFonts w:cs="David" w:hint="cs"/>
          <w:sz w:val="28"/>
          <w:szCs w:val="28"/>
          <w:rtl/>
        </w:rPr>
        <w:t>"נפדה המשכון לפי סעיף 13 על ידי מי שאינו החייב, זכאי הפודה לחזור אל החייב ולהיפרע ממנו כדין ערב שמילא ערבותו, ואם הפודה לא היה בעל הנכס יעמוד לו המשכון להבטחת זכותו זו."</w:t>
      </w:r>
    </w:p>
    <w:p w:rsidR="0041247C" w:rsidRPr="00C36A48" w:rsidRDefault="0041247C" w:rsidP="00063434">
      <w:pPr>
        <w:spacing w:after="0" w:line="480" w:lineRule="auto"/>
        <w:jc w:val="both"/>
        <w:rPr>
          <w:rFonts w:cs="David"/>
          <w:sz w:val="28"/>
          <w:szCs w:val="28"/>
        </w:rPr>
      </w:pPr>
    </w:p>
    <w:p w:rsidR="00063434" w:rsidRPr="00063434" w:rsidRDefault="00063434" w:rsidP="00273F62">
      <w:pPr>
        <w:rPr>
          <w:rFonts w:ascii="Arial" w:hAnsi="Arial"/>
          <w:sz w:val="28"/>
          <w:szCs w:val="28"/>
          <w:rtl/>
        </w:rPr>
      </w:pPr>
    </w:p>
    <w:p w:rsidR="00332AE8" w:rsidRPr="00E013E0" w:rsidRDefault="00332AE8">
      <w:pPr>
        <w:rPr>
          <w:rFonts w:ascii="Arial" w:hAnsi="Arial"/>
          <w:sz w:val="28"/>
          <w:szCs w:val="28"/>
        </w:rPr>
      </w:pPr>
    </w:p>
    <w:sectPr w:rsidR="00332AE8" w:rsidRPr="00E013E0" w:rsidSect="000516FC">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D6F" w:rsidRDefault="00816D6F" w:rsidP="00D82B92">
      <w:pPr>
        <w:spacing w:after="0" w:line="240" w:lineRule="auto"/>
      </w:pPr>
      <w:r>
        <w:separator/>
      </w:r>
    </w:p>
  </w:endnote>
  <w:endnote w:type="continuationSeparator" w:id="0">
    <w:p w:rsidR="00816D6F" w:rsidRDefault="00816D6F" w:rsidP="00D82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13565033"/>
      <w:docPartObj>
        <w:docPartGallery w:val="Page Numbers (Bottom of Page)"/>
        <w:docPartUnique/>
      </w:docPartObj>
    </w:sdtPr>
    <w:sdtEndPr/>
    <w:sdtContent>
      <w:p w:rsidR="008110E2" w:rsidRDefault="008110E2">
        <w:pPr>
          <w:pStyle w:val="a8"/>
          <w:jc w:val="center"/>
          <w:rPr>
            <w:rtl/>
            <w:cs/>
          </w:rPr>
        </w:pPr>
        <w:r>
          <w:fldChar w:fldCharType="begin"/>
        </w:r>
        <w:r>
          <w:rPr>
            <w:rtl/>
            <w:cs/>
          </w:rPr>
          <w:instrText>PAGE   \* MERGEFORMAT</w:instrText>
        </w:r>
        <w:r>
          <w:fldChar w:fldCharType="separate"/>
        </w:r>
        <w:r w:rsidR="00E61D12" w:rsidRPr="00E61D12">
          <w:rPr>
            <w:noProof/>
            <w:rtl/>
            <w:lang w:val="he-IL"/>
          </w:rPr>
          <w:t>2</w:t>
        </w:r>
        <w:r>
          <w:fldChar w:fldCharType="end"/>
        </w:r>
      </w:p>
    </w:sdtContent>
  </w:sdt>
  <w:p w:rsidR="008110E2" w:rsidRDefault="008110E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D6F" w:rsidRDefault="00816D6F" w:rsidP="00D82B92">
      <w:pPr>
        <w:spacing w:after="0" w:line="240" w:lineRule="auto"/>
      </w:pPr>
      <w:r>
        <w:separator/>
      </w:r>
    </w:p>
  </w:footnote>
  <w:footnote w:type="continuationSeparator" w:id="0">
    <w:p w:rsidR="00816D6F" w:rsidRDefault="00816D6F" w:rsidP="00D82B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96349"/>
    <w:multiLevelType w:val="hybridMultilevel"/>
    <w:tmpl w:val="CA2C83B4"/>
    <w:lvl w:ilvl="0" w:tplc="B5E6D5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A58"/>
    <w:rsid w:val="000173F9"/>
    <w:rsid w:val="00017923"/>
    <w:rsid w:val="000220CC"/>
    <w:rsid w:val="00044AE3"/>
    <w:rsid w:val="00045690"/>
    <w:rsid w:val="00047747"/>
    <w:rsid w:val="000516FC"/>
    <w:rsid w:val="00063434"/>
    <w:rsid w:val="0009127C"/>
    <w:rsid w:val="000B54FB"/>
    <w:rsid w:val="000B72F7"/>
    <w:rsid w:val="000D43EF"/>
    <w:rsid w:val="00104660"/>
    <w:rsid w:val="0011797B"/>
    <w:rsid w:val="00140044"/>
    <w:rsid w:val="00142760"/>
    <w:rsid w:val="001749D1"/>
    <w:rsid w:val="00175925"/>
    <w:rsid w:val="00185192"/>
    <w:rsid w:val="00187C30"/>
    <w:rsid w:val="00192D06"/>
    <w:rsid w:val="001A1847"/>
    <w:rsid w:val="001A28CA"/>
    <w:rsid w:val="001B76EC"/>
    <w:rsid w:val="001D0FE2"/>
    <w:rsid w:val="001E1D18"/>
    <w:rsid w:val="002132C8"/>
    <w:rsid w:val="002159F1"/>
    <w:rsid w:val="00215AB2"/>
    <w:rsid w:val="00217780"/>
    <w:rsid w:val="0022566F"/>
    <w:rsid w:val="0026552A"/>
    <w:rsid w:val="00271918"/>
    <w:rsid w:val="00273F62"/>
    <w:rsid w:val="002837A1"/>
    <w:rsid w:val="002D01E6"/>
    <w:rsid w:val="00300408"/>
    <w:rsid w:val="003323E8"/>
    <w:rsid w:val="00332AE8"/>
    <w:rsid w:val="003335DD"/>
    <w:rsid w:val="00343E7F"/>
    <w:rsid w:val="00357308"/>
    <w:rsid w:val="00364D89"/>
    <w:rsid w:val="00370938"/>
    <w:rsid w:val="00376928"/>
    <w:rsid w:val="00381660"/>
    <w:rsid w:val="003825C0"/>
    <w:rsid w:val="00384317"/>
    <w:rsid w:val="003B1E78"/>
    <w:rsid w:val="003B40B4"/>
    <w:rsid w:val="003B7971"/>
    <w:rsid w:val="003D7CD4"/>
    <w:rsid w:val="003F0BA6"/>
    <w:rsid w:val="0041247C"/>
    <w:rsid w:val="00414438"/>
    <w:rsid w:val="00445AB8"/>
    <w:rsid w:val="0045524F"/>
    <w:rsid w:val="00473FAA"/>
    <w:rsid w:val="004757D2"/>
    <w:rsid w:val="00493652"/>
    <w:rsid w:val="004A1225"/>
    <w:rsid w:val="004B47B6"/>
    <w:rsid w:val="004C07BF"/>
    <w:rsid w:val="004D4D79"/>
    <w:rsid w:val="004F1CBE"/>
    <w:rsid w:val="004F3D70"/>
    <w:rsid w:val="004F7436"/>
    <w:rsid w:val="0050043C"/>
    <w:rsid w:val="00514E5B"/>
    <w:rsid w:val="005179B7"/>
    <w:rsid w:val="005352BD"/>
    <w:rsid w:val="00544DBC"/>
    <w:rsid w:val="005514D2"/>
    <w:rsid w:val="0056091B"/>
    <w:rsid w:val="00561FA2"/>
    <w:rsid w:val="00562193"/>
    <w:rsid w:val="005638F9"/>
    <w:rsid w:val="00567B7C"/>
    <w:rsid w:val="00576D01"/>
    <w:rsid w:val="0057765A"/>
    <w:rsid w:val="005806F5"/>
    <w:rsid w:val="00581731"/>
    <w:rsid w:val="005863DB"/>
    <w:rsid w:val="005B490E"/>
    <w:rsid w:val="005F798A"/>
    <w:rsid w:val="00620A7F"/>
    <w:rsid w:val="006361B9"/>
    <w:rsid w:val="006409F9"/>
    <w:rsid w:val="00644ACF"/>
    <w:rsid w:val="0064713A"/>
    <w:rsid w:val="00665796"/>
    <w:rsid w:val="006919C6"/>
    <w:rsid w:val="006941FF"/>
    <w:rsid w:val="006A6E04"/>
    <w:rsid w:val="006C2031"/>
    <w:rsid w:val="006E4159"/>
    <w:rsid w:val="006F38DE"/>
    <w:rsid w:val="00705FE9"/>
    <w:rsid w:val="00733CF5"/>
    <w:rsid w:val="00742B17"/>
    <w:rsid w:val="00743C65"/>
    <w:rsid w:val="00753EBE"/>
    <w:rsid w:val="00757D86"/>
    <w:rsid w:val="00774094"/>
    <w:rsid w:val="007848EC"/>
    <w:rsid w:val="007B765C"/>
    <w:rsid w:val="007D3C12"/>
    <w:rsid w:val="007E3D39"/>
    <w:rsid w:val="007E40B6"/>
    <w:rsid w:val="007E7FA1"/>
    <w:rsid w:val="007F1CD8"/>
    <w:rsid w:val="007F785E"/>
    <w:rsid w:val="008110E2"/>
    <w:rsid w:val="00816D6F"/>
    <w:rsid w:val="00820FDE"/>
    <w:rsid w:val="00834D7C"/>
    <w:rsid w:val="00842DA2"/>
    <w:rsid w:val="00857E5F"/>
    <w:rsid w:val="00863C67"/>
    <w:rsid w:val="00871191"/>
    <w:rsid w:val="00884297"/>
    <w:rsid w:val="008A6052"/>
    <w:rsid w:val="008B4C2D"/>
    <w:rsid w:val="008F21CD"/>
    <w:rsid w:val="009000BE"/>
    <w:rsid w:val="009002C9"/>
    <w:rsid w:val="009127A7"/>
    <w:rsid w:val="00915A58"/>
    <w:rsid w:val="00921283"/>
    <w:rsid w:val="00925160"/>
    <w:rsid w:val="00931B0E"/>
    <w:rsid w:val="00954711"/>
    <w:rsid w:val="00964A7C"/>
    <w:rsid w:val="00974A10"/>
    <w:rsid w:val="00975B43"/>
    <w:rsid w:val="0099328B"/>
    <w:rsid w:val="00994FE3"/>
    <w:rsid w:val="00997C51"/>
    <w:rsid w:val="009C5552"/>
    <w:rsid w:val="009C5C93"/>
    <w:rsid w:val="009F2257"/>
    <w:rsid w:val="009F3C17"/>
    <w:rsid w:val="00A30C7F"/>
    <w:rsid w:val="00A3305D"/>
    <w:rsid w:val="00A365E7"/>
    <w:rsid w:val="00A41A97"/>
    <w:rsid w:val="00A4674A"/>
    <w:rsid w:val="00A47205"/>
    <w:rsid w:val="00A729CD"/>
    <w:rsid w:val="00A74202"/>
    <w:rsid w:val="00A87A69"/>
    <w:rsid w:val="00AB39FA"/>
    <w:rsid w:val="00AE1CB8"/>
    <w:rsid w:val="00AF0977"/>
    <w:rsid w:val="00B01E1B"/>
    <w:rsid w:val="00B22A8A"/>
    <w:rsid w:val="00B403CE"/>
    <w:rsid w:val="00B6254C"/>
    <w:rsid w:val="00B63322"/>
    <w:rsid w:val="00B720A2"/>
    <w:rsid w:val="00B8483C"/>
    <w:rsid w:val="00B91672"/>
    <w:rsid w:val="00BD0592"/>
    <w:rsid w:val="00BE5A36"/>
    <w:rsid w:val="00C177E2"/>
    <w:rsid w:val="00C21F24"/>
    <w:rsid w:val="00C2612D"/>
    <w:rsid w:val="00C26D0F"/>
    <w:rsid w:val="00C36A48"/>
    <w:rsid w:val="00C3751B"/>
    <w:rsid w:val="00C4473B"/>
    <w:rsid w:val="00C46E2F"/>
    <w:rsid w:val="00C4725C"/>
    <w:rsid w:val="00C60DC2"/>
    <w:rsid w:val="00C665AC"/>
    <w:rsid w:val="00C9052C"/>
    <w:rsid w:val="00CC7F2A"/>
    <w:rsid w:val="00CD2C34"/>
    <w:rsid w:val="00CD654F"/>
    <w:rsid w:val="00CF1B23"/>
    <w:rsid w:val="00D02C92"/>
    <w:rsid w:val="00D1643F"/>
    <w:rsid w:val="00D34FF6"/>
    <w:rsid w:val="00D50F43"/>
    <w:rsid w:val="00D7238C"/>
    <w:rsid w:val="00D82B92"/>
    <w:rsid w:val="00D90430"/>
    <w:rsid w:val="00D966E1"/>
    <w:rsid w:val="00DC1FA9"/>
    <w:rsid w:val="00DC22BA"/>
    <w:rsid w:val="00DC520F"/>
    <w:rsid w:val="00DE0227"/>
    <w:rsid w:val="00DE3B20"/>
    <w:rsid w:val="00DF240B"/>
    <w:rsid w:val="00DF67A4"/>
    <w:rsid w:val="00E013E0"/>
    <w:rsid w:val="00E032AC"/>
    <w:rsid w:val="00E03C13"/>
    <w:rsid w:val="00E10187"/>
    <w:rsid w:val="00E163B1"/>
    <w:rsid w:val="00E26BAE"/>
    <w:rsid w:val="00E3484A"/>
    <w:rsid w:val="00E42B60"/>
    <w:rsid w:val="00E61D12"/>
    <w:rsid w:val="00E815D5"/>
    <w:rsid w:val="00EA0202"/>
    <w:rsid w:val="00EB2E45"/>
    <w:rsid w:val="00EF5A12"/>
    <w:rsid w:val="00F17930"/>
    <w:rsid w:val="00F55142"/>
    <w:rsid w:val="00F76E39"/>
    <w:rsid w:val="00F863C8"/>
    <w:rsid w:val="00F866B6"/>
    <w:rsid w:val="00FA7A6B"/>
    <w:rsid w:val="00FC22D0"/>
    <w:rsid w:val="00FF34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F7CCB-6D92-4925-A4BE-CAEC04E5F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C17"/>
    <w:pPr>
      <w:bidi/>
      <w:spacing w:after="200" w:line="27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225"/>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4A1225"/>
    <w:rPr>
      <w:rFonts w:ascii="Tahoma" w:eastAsia="Calibri" w:hAnsi="Tahoma" w:cs="Tahoma"/>
      <w:sz w:val="18"/>
      <w:szCs w:val="18"/>
    </w:rPr>
  </w:style>
  <w:style w:type="paragraph" w:styleId="a5">
    <w:name w:val="List Paragraph"/>
    <w:basedOn w:val="a"/>
    <w:uiPriority w:val="34"/>
    <w:qFormat/>
    <w:rsid w:val="00047747"/>
    <w:pPr>
      <w:ind w:left="720"/>
      <w:contextualSpacing/>
    </w:pPr>
  </w:style>
  <w:style w:type="paragraph" w:styleId="a6">
    <w:name w:val="header"/>
    <w:basedOn w:val="a"/>
    <w:link w:val="a7"/>
    <w:uiPriority w:val="99"/>
    <w:unhideWhenUsed/>
    <w:rsid w:val="00D82B92"/>
    <w:pPr>
      <w:tabs>
        <w:tab w:val="center" w:pos="4153"/>
        <w:tab w:val="right" w:pos="8306"/>
      </w:tabs>
      <w:spacing w:after="0" w:line="240" w:lineRule="auto"/>
    </w:pPr>
  </w:style>
  <w:style w:type="character" w:customStyle="1" w:styleId="a7">
    <w:name w:val="כותרת עליונה תו"/>
    <w:basedOn w:val="a0"/>
    <w:link w:val="a6"/>
    <w:uiPriority w:val="99"/>
    <w:rsid w:val="00D82B92"/>
    <w:rPr>
      <w:rFonts w:ascii="Calibri" w:eastAsia="Calibri" w:hAnsi="Calibri" w:cs="Arial"/>
    </w:rPr>
  </w:style>
  <w:style w:type="paragraph" w:styleId="a8">
    <w:name w:val="footer"/>
    <w:basedOn w:val="a"/>
    <w:link w:val="a9"/>
    <w:uiPriority w:val="99"/>
    <w:unhideWhenUsed/>
    <w:rsid w:val="00D82B92"/>
    <w:pPr>
      <w:tabs>
        <w:tab w:val="center" w:pos="4153"/>
        <w:tab w:val="right" w:pos="8306"/>
      </w:tabs>
      <w:spacing w:after="0" w:line="240" w:lineRule="auto"/>
    </w:pPr>
  </w:style>
  <w:style w:type="character" w:customStyle="1" w:styleId="a9">
    <w:name w:val="כותרת תחתונה תו"/>
    <w:basedOn w:val="a0"/>
    <w:link w:val="a8"/>
    <w:uiPriority w:val="99"/>
    <w:rsid w:val="00D82B92"/>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2275</TotalTime>
  <Pages>1</Pages>
  <Words>1251</Words>
  <Characters>6258</Characters>
  <Application>Microsoft Office Word</Application>
  <DocSecurity>0</DocSecurity>
  <Lines>52</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NinaZ</dc:creator>
  <cp:keywords/>
  <dc:description/>
  <cp:lastModifiedBy>NinaZ</cp:lastModifiedBy>
  <cp:revision>108</cp:revision>
  <cp:lastPrinted>2017-07-04T10:20:00Z</cp:lastPrinted>
  <dcterms:created xsi:type="dcterms:W3CDTF">2017-06-20T08:12:00Z</dcterms:created>
  <dcterms:modified xsi:type="dcterms:W3CDTF">2017-08-13T10:52:00Z</dcterms:modified>
</cp:coreProperties>
</file>